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F" w:rsidRDefault="000B793F" w:rsidP="000B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ГЭ ПО ОБЩЕСТВОЗНАНИЮ </w:t>
      </w:r>
      <w:r w:rsidR="00247771">
        <w:rPr>
          <w:rFonts w:ascii="Times New Roman" w:hAnsi="Times New Roman" w:cs="Times New Roman"/>
          <w:b/>
          <w:sz w:val="28"/>
          <w:szCs w:val="28"/>
        </w:rPr>
        <w:t>–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247771" w:rsidRDefault="00247771" w:rsidP="00247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Скоро Вам предстоит сдать Основной государственный экзамен (ОГЭ) по обществознанию. Ваша основная задача – показать хорошую обществоведческую подготовку и получить высокий балл. Подготовка будет эффективной, если Вы будете систематически заниматься.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Данные рекомендации помогут Вам в подготовке к экзамену.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 Экзаменационная работа включает в себя 24 задания: 17 заданий с кратким ответом и 7 заданий с развёрнутым ответом. К каждому заданию 2–5, 7–11, 13, 14, 16–18 предлагается четыре варианта ответа, из которых только один правильный. Его номер Вы должны записать в специально отведённом месте и затем перенести в бланк № 1. В каждом из заданий 15 и 19 ответ Вы должны записать в виде последовательности цифр (например, 1432) без пробелов и разделительных символов, а в задании 20 – в виде слова (словосочетания). Ответы на каждое из заданий 1, 6, 12, 21–24 нужно самостоятельно сформулировать и записать на бланке № 2 в развёрнутой форме. Проверять их выполнение будут эксперты на основе специально разработанной системы критериев. </w:t>
      </w:r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Содержание экзаменационной работы отражено в Кодификаторе проверяемых элементов содержания (http://fipi.ru/oge-i-gve-9/demoversii-specifikacii-kodifikatory): все проверяемые элементы содержания пронумерованы и им присвоены соответствующие коды. В экзаменационной работе представлены шесть тематических блоков-модулей: человек и общество, сфера духовной культуры, экономика, социальная сфера, сфера политики и социального управления, право.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рекомендуем обратить особое внимание на следующие элементы содержания (задания разного уровня, проверяющие эти темы, ежегодно вызывают наибольшее затруднение у девятиклассников).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1. Человек и общество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общество как форма жизнедеятельности людей (понятие общества в узком и широком смысле; примеры применения этого понятия); – основные сферы общественной жизни, их взаимосвязь (особенности экономической, социальной, политической и духовной сфер общественной жизни; примеры их взаимосвязи); – биологическое и социальное в человеке (общие черты и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черты отличия человека и животного;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>характеристики индивида; биологические, социальные и духовные потребности человека; задатки и способности человека); – личность (социальные качества человека, их формирование и развитие); – деятельность человека (понятие и структура деятельности: субъект, объект, цель, средства, результаты) и её основные формы (труд, игра, учение, их общие черты и особенности; примеры осуществления различных видов деятельности; творчество); – межличностные конфликты, их конструктивное разрешение (причины межличностных конфликтов;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избегание, приспособление, соперничество, компромисс, сотрудничество как способы (стратегии) поведения в межличностных конфликтах).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2. Сфера духовной культуры: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сфера духовной культуры и её особенности (формы (области) культуры; виды культуры: материальная и духовная культура; народная, массовая и элитарная культура); – наука в жизни современного общества (черты сходства и черты различия науки и других форм (областей) культуры; виды наук; роль науки в развитии общества); –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 (основные уровни и организации общего и профессионального образования в Российской Федерации); – религия, религиозные организации и объединения, их роль в жизни современного общества (понятие религии; роль религии и религиозных организаций в общественной жизни; мировые религии); свобода совести; – мораль (особенности моральных норм и морального регулирования поведения;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 xml:space="preserve">основные категории морали: добро и зло, справедливость, совесть, долг, честь, достоинство); гуманизм; патриотизм и гражданственность. </w:t>
      </w:r>
      <w:proofErr w:type="gramEnd"/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247771">
        <w:rPr>
          <w:rFonts w:ascii="Times New Roman" w:hAnsi="Times New Roman" w:cs="Times New Roman"/>
          <w:sz w:val="28"/>
          <w:szCs w:val="28"/>
        </w:rPr>
        <w:t>: – экономические системы (основные вопросы экономики; традиционная, командная (плановая), рыночная и смешанные экономические системы) и собственность (частная, государственная, акционерная и др. формы собственности); – деньги (основные функции денег; денежная масса и покупательная способность денег; виды денег; инфляция); – заработная плата (оклад, сдельная и комплексная формы оплаты труда) и стимулирование труда; причины устойчивых различий в оплате труда;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– налоги, уплачиваемые гражданами (понятие и примеры прямых и косвенных налогов; функции налогов).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4. «Социальная сфера»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семья как малая группа (признаки малой группы, особенности семьи как малой группы, роль семьи в жизни человека); – социальные ценности и нормы (понятие социальных ценностей,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признаки социальных норм, виды социальных норм); отклоняющееся поведение; – социальный конфликт и пути его решения (что такое социальный конфликт; причины социальных конфликтов; виды социальных конфликтов; пути разрешения социальных конфликтов).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«Сфера политики и социального управления</w:t>
      </w:r>
      <w:r w:rsidRPr="00247771">
        <w:rPr>
          <w:rFonts w:ascii="Times New Roman" w:hAnsi="Times New Roman" w:cs="Times New Roman"/>
          <w:sz w:val="28"/>
          <w:szCs w:val="28"/>
        </w:rPr>
        <w:t>: – понятие, признаки и функции государства; – разделение властей (законодательная, исполнительная, судебная ветви власти; функции и органы каждой из них);– форма государства (монархия и республика как формы правления, унитарная и федеративная формы государственного устройства); – политический режим (понятие политического режима, демократические и недемократические (тоталитарный и авторитарный) виды режимов;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 xml:space="preserve">демократия (понятие и основные ценности)); – участие граждан в политической жизни (разнообразие форм политического участия; избирательные права граждан); выборы, референдум; – политические партии (понятие и функции политических партий, типы политических партий по разным основаниям) и движения (понятие общественно-политических движений), их роль в общественной жизни; – гражданское общество (понятие, признаки и примеры деятельности) и правовое государство (основные признаки). </w:t>
      </w:r>
      <w:proofErr w:type="gramEnd"/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«Право»: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понятие правоотношений (понятие и структура (субъект, объект, содержание) правоотношений; правоспособность и дееспособность как характеристики субъекта правоотношения; виды правоотношений по отраслям права; юридические факты); – признаки и виды правонарушений (по отраслям права, которые нарушены, и по степени общественной опасности); понятие и виды юридической ответственности (гражданско-правовая, уголовная, административная, дисциплинарная);</w:t>
      </w:r>
      <w:proofErr w:type="gramEnd"/>
    </w:p>
    <w:p w:rsidR="00D00EFA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Рассмотрим общие подходы к выполнению заданий разных типов.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>Можно рекомендовать следующую последовательность интеллектуальных действий при выполнении заданий 2–5, 7–11, 13, 14, 16–18: – прочитайте внимательно условие задания; – уясните вопрос (требование); – установите, к какой области содержания относится вопрос (требование) и припомните соответствующую информацию из обществоведческого курса; – попытайтесь сократить объём необходимой информации до конкретной темы (проблемы, понятия); – проанализируйте все предложенные варианты ответа;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– выберите верный ответ;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71">
        <w:rPr>
          <w:rFonts w:ascii="Times New Roman" w:hAnsi="Times New Roman" w:cs="Times New Roman"/>
          <w:sz w:val="28"/>
          <w:szCs w:val="28"/>
        </w:rPr>
        <w:t xml:space="preserve">– убедитесь в его правильности. Возможны несколько логических путей выполнения подобных заданий. Во-первых, проектирование возможного правильного ответа и поиск его среди предложенных вариантов (например, в ситуации распознания понятия по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>существенным признакам или проявлениям), во-вторых, анализ предложенных вариантов ответа применительно к условию и требованию задания. Возможен также анализ предложенных вариантов ответа с целью исключить заведомо неверные варианты ответа и выявить единственный правильный вариант. Выбор логического пути выполнения конкретного задания определяется особенностями мышления человека и глубиной его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обществознанию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1) Официальный информационный портал государственной итоговой аттестации по программам основного общего образования (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http://www.gia.edu.ru</w:t>
        </w:r>
      </w:hyperlink>
      <w:r w:rsidRPr="002477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2) Открытый банк заданий ОГЭ;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3)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обществознанию, Спецификация контрольных измерительных материалов для проведения в 202</w:t>
      </w:r>
      <w:r w:rsidR="00A137BB">
        <w:rPr>
          <w:rFonts w:ascii="Times New Roman" w:hAnsi="Times New Roman" w:cs="Times New Roman"/>
          <w:sz w:val="28"/>
          <w:szCs w:val="28"/>
        </w:rPr>
        <w:t>1</w:t>
      </w:r>
      <w:r w:rsidRPr="00247771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обществознанию, Демонстрационный вариант контрольных измерительных материалов основног</w:t>
      </w:r>
      <w:r w:rsidR="00A137BB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247771">
        <w:rPr>
          <w:rFonts w:ascii="Times New Roman" w:hAnsi="Times New Roman" w:cs="Times New Roman"/>
          <w:sz w:val="28"/>
          <w:szCs w:val="28"/>
        </w:rPr>
        <w:t xml:space="preserve">г. по обществознанию.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47771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247771">
        <w:rPr>
          <w:rFonts w:ascii="Times New Roman" w:hAnsi="Times New Roman" w:cs="Times New Roman"/>
          <w:sz w:val="28"/>
          <w:szCs w:val="28"/>
        </w:rPr>
        <w:t xml:space="preserve"> Т.Е. Подготовка к ОГЭ и ЕГЭ по Обществознанию. </w:t>
      </w:r>
      <w:proofErr w:type="spellStart"/>
      <w:r w:rsidRPr="0024777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247771">
        <w:rPr>
          <w:rFonts w:ascii="Times New Roman" w:hAnsi="Times New Roman" w:cs="Times New Roman"/>
          <w:sz w:val="28"/>
          <w:szCs w:val="28"/>
        </w:rPr>
        <w:t xml:space="preserve">. Министерство Просвещения Российской Федерации. Домашний час.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https://vk.com/video-30558759_456239754?list=5f448bdb43f5dc381f</w:t>
        </w:r>
      </w:hyperlink>
    </w:p>
    <w:p w:rsidR="00247771" w:rsidRPr="00247771" w:rsidRDefault="00247771" w:rsidP="002477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Желаем успеха на экзамене!</w:t>
      </w:r>
    </w:p>
    <w:sectPr w:rsidR="00247771" w:rsidRPr="00247771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3F"/>
    <w:rsid w:val="000B793F"/>
    <w:rsid w:val="00247771"/>
    <w:rsid w:val="00A137BB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30558759_456239754?list=5f448bdb43f5dc381f" TargetMode="External"/><Relationship Id="rId4" Type="http://schemas.openxmlformats.org/officeDocument/2006/relationships/hyperlink" Target="http://www.gi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7310</Characters>
  <Application>Microsoft Office Word</Application>
  <DocSecurity>0</DocSecurity>
  <Lines>60</Lines>
  <Paragraphs>17</Paragraphs>
  <ScaleCrop>false</ScaleCrop>
  <Company>МКОУ лицей №2 г. Железноводск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2020-11-10T06:35:00Z</dcterms:created>
  <dcterms:modified xsi:type="dcterms:W3CDTF">2020-11-10T06:52:00Z</dcterms:modified>
</cp:coreProperties>
</file>