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67" w:rsidRDefault="004C35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Методическая разработка урока- практикума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 задний ОГЭ высокого уровня сложности.</w:t>
      </w:r>
    </w:p>
    <w:p w:rsidR="004C3515" w:rsidRDefault="004C35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 учитель химии и биологии: Лукьянова Диана Борисовна </w:t>
      </w:r>
      <w:bookmarkStart w:id="0" w:name="_GoBack"/>
      <w:bookmarkEnd w:id="0"/>
    </w:p>
    <w:p w:rsidR="00CE1A67" w:rsidRDefault="004C35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CE1A67" w:rsidRPr="00B6250B" w:rsidRDefault="004C3515">
      <w:pPr>
        <w:pStyle w:val="a3"/>
        <w:shd w:val="clear" w:color="auto" w:fill="FFFFFF"/>
        <w:spacing w:beforeAutospacing="0" w:afterAutospacing="0"/>
        <w:ind w:firstLineChars="250" w:firstLine="70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B6250B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 методической разработке представлен  урок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практикум</w:t>
      </w:r>
      <w:r w:rsidRPr="00B6250B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по биологии по теме «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Решение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заданий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ОГЭ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высокого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уровня сложности </w:t>
      </w:r>
      <w:r w:rsidRPr="00B6250B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». Задания соответствуют </w:t>
      </w:r>
      <w:r w:rsidRPr="00B6250B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программе курса биологии 9 класса. Задания урока позволяют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6250B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углубить и закрепить знания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учеников с работой со статистическими данными в табличной форме, давать развернутые ответы на поставленные вопросы, это будет способствовать к целенаправленной </w:t>
      </w:r>
      <w:r w:rsidRPr="00B6250B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подготовк</w:t>
      </w:r>
      <w:r w:rsidRPr="00B6250B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е обучающихся к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сдаче экзамена</w:t>
      </w:r>
      <w:r w:rsidRPr="00B6250B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CE1A67" w:rsidRPr="00B6250B" w:rsidRDefault="004C3515">
      <w:pPr>
        <w:pStyle w:val="a3"/>
        <w:shd w:val="clear" w:color="auto" w:fill="FFFFFF"/>
        <w:spacing w:beforeAutospacing="0" w:afterAutospacing="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B6250B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Методическая разработка может быть полезн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а </w:t>
      </w:r>
      <w:r w:rsidRPr="00B6250B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учителям биологии общеобразовательных школ.</w:t>
      </w:r>
    </w:p>
    <w:p w:rsidR="00CE1A67" w:rsidRPr="00B6250B" w:rsidRDefault="00CE1A67">
      <w:pPr>
        <w:pStyle w:val="a3"/>
        <w:shd w:val="clear" w:color="auto" w:fill="FFFFFF"/>
        <w:spacing w:beforeAutospacing="0" w:afterAutospacing="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:rsidR="00CE1A67" w:rsidRDefault="004C3515">
      <w:pPr>
        <w:pStyle w:val="a3"/>
        <w:shd w:val="clear" w:color="auto" w:fill="FFFFFF"/>
        <w:spacing w:beforeAutospacing="0" w:afterAutospacing="0"/>
        <w:jc w:val="both"/>
        <w:rPr>
          <w:rFonts w:eastAsia="sans-serif"/>
          <w:b/>
          <w:bCs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 xml:space="preserve"> </w:t>
      </w:r>
      <w:r>
        <w:rPr>
          <w:rFonts w:eastAsia="sans-serif"/>
          <w:b/>
          <w:bCs/>
          <w:color w:val="000000"/>
          <w:sz w:val="28"/>
          <w:szCs w:val="28"/>
          <w:lang w:val="ru-RU"/>
        </w:rPr>
        <w:t>Содержание:</w:t>
      </w:r>
    </w:p>
    <w:p w:rsidR="00CE1A67" w:rsidRDefault="004C3515">
      <w:pPr>
        <w:pStyle w:val="a3"/>
        <w:shd w:val="clear" w:color="auto" w:fill="FFFFFF"/>
        <w:spacing w:beforeAutospacing="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 xml:space="preserve"> Введение ___________________________</w:t>
      </w:r>
    </w:p>
    <w:p w:rsidR="00CE1A67" w:rsidRDefault="00CE1A67">
      <w:pPr>
        <w:pStyle w:val="a3"/>
        <w:shd w:val="clear" w:color="auto" w:fill="FFFFFF"/>
        <w:spacing w:beforeAutospacing="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CE1A67" w:rsidRDefault="004C3515">
      <w:pPr>
        <w:pStyle w:val="a3"/>
        <w:shd w:val="clear" w:color="auto" w:fill="FFFFFF"/>
        <w:spacing w:beforeAutospacing="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>Основная часть_______________________</w:t>
      </w:r>
    </w:p>
    <w:p w:rsidR="00CE1A67" w:rsidRDefault="00CE1A67">
      <w:pPr>
        <w:pStyle w:val="a3"/>
        <w:shd w:val="clear" w:color="auto" w:fill="FFFFFF"/>
        <w:spacing w:beforeAutospacing="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CE1A67" w:rsidRDefault="004C3515">
      <w:pPr>
        <w:pStyle w:val="a3"/>
        <w:shd w:val="clear" w:color="auto" w:fill="FFFFFF"/>
        <w:spacing w:beforeAutospacing="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>Заключение__________________________</w:t>
      </w:r>
    </w:p>
    <w:p w:rsidR="00CE1A67" w:rsidRDefault="00CE1A67">
      <w:pPr>
        <w:pStyle w:val="a3"/>
        <w:shd w:val="clear" w:color="auto" w:fill="FFFFFF"/>
        <w:spacing w:beforeAutospacing="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CE1A67" w:rsidRDefault="004C3515">
      <w:pPr>
        <w:pStyle w:val="a3"/>
        <w:shd w:val="clear" w:color="auto" w:fill="FFFFFF"/>
        <w:spacing w:beforeAutospacing="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 xml:space="preserve">Список </w:t>
      </w:r>
      <w:r>
        <w:rPr>
          <w:rFonts w:eastAsia="sans-serif"/>
          <w:color w:val="000000"/>
          <w:sz w:val="28"/>
          <w:szCs w:val="28"/>
          <w:lang w:val="ru-RU"/>
        </w:rPr>
        <w:t>использованных источников_____</w:t>
      </w:r>
    </w:p>
    <w:p w:rsidR="00CE1A67" w:rsidRDefault="00CE1A67">
      <w:pPr>
        <w:pStyle w:val="a3"/>
        <w:shd w:val="clear" w:color="auto" w:fill="FFFFFF"/>
        <w:spacing w:beforeAutospacing="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CE1A67" w:rsidRDefault="00CE1A67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</w:p>
    <w:p w:rsidR="00CE1A67" w:rsidRDefault="00CE1A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A67" w:rsidRDefault="00CE1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1A67" w:rsidRDefault="00CE1A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A67" w:rsidRDefault="00CE1A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A67" w:rsidRDefault="00CE1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1A67" w:rsidRDefault="004C35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:rsidR="00CE1A67" w:rsidRDefault="004C3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Биология – один из предметов по выбору, который может выбрать ученик 9 класса для сдачи экзамена ОГЭ (ГИА). Обычно этот предмет выбирается теми, кто потом планирует продолжить обучение в</w:t>
      </w:r>
      <w:r>
        <w:rPr>
          <w:rFonts w:ascii="Times New Roman" w:hAnsi="Times New Roman" w:cs="Times New Roman"/>
          <w:sz w:val="28"/>
          <w:szCs w:val="28"/>
        </w:rPr>
        <w:t xml:space="preserve"> профильных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лассах средней школы</w:t>
      </w:r>
      <w:r>
        <w:rPr>
          <w:rFonts w:ascii="Times New Roman" w:hAnsi="Times New Roman" w:cs="Times New Roman"/>
          <w:sz w:val="28"/>
          <w:szCs w:val="28"/>
        </w:rPr>
        <w:t>, а также теми, кто выбирает биологию в качестве дополнительного предмета, для получения аттестата об основном общем образовании. Мотивация и уровень подготовки у учеников разный. Но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лучше они будут готовы, тем выше шанс успешной с</w:t>
      </w:r>
      <w:r>
        <w:rPr>
          <w:rFonts w:ascii="Times New Roman" w:hAnsi="Times New Roman" w:cs="Times New Roman"/>
          <w:sz w:val="28"/>
          <w:szCs w:val="28"/>
        </w:rPr>
        <w:t>дачи ОГЭ.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A67" w:rsidRDefault="004C3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ОГЭ проводится в соответствии с Федеральным законом от. 29.12.2012 № 273-ФЗ «Об образовании в Российской Федерации». Содержание экзаменационной работы определяет Федеральный компонент Государственного стандарта основного общего образования по биологии ( п</w:t>
      </w:r>
      <w:r>
        <w:rPr>
          <w:rFonts w:ascii="Times New Roman" w:hAnsi="Times New Roman" w:cs="Times New Roman"/>
          <w:sz w:val="28"/>
          <w:szCs w:val="28"/>
        </w:rPr>
        <w:t>риказ Минобразования России от 05.03.2004 № 1089). Экэаменационная работа включает в себя 32 задания и состоит из двух частей. Часть 1 содержит 28  заданий с кратким ответом: 22 задания базового уровня сложности с ответом в виде одной цифры, соответствующе</w:t>
      </w:r>
      <w:r>
        <w:rPr>
          <w:rFonts w:ascii="Times New Roman" w:hAnsi="Times New Roman" w:cs="Times New Roman"/>
          <w:sz w:val="28"/>
          <w:szCs w:val="28"/>
        </w:rPr>
        <w:t>й номеру правильного ответа; 6 заданий повышенного уровня сложности, из которых 2 с выбором и записью трех верных ответов из шести, 3 на установление соответствия элементов двух информационных рядов, 1 на определение последовательности биологических процес</w:t>
      </w:r>
      <w:r>
        <w:rPr>
          <w:rFonts w:ascii="Times New Roman" w:hAnsi="Times New Roman" w:cs="Times New Roman"/>
          <w:sz w:val="28"/>
          <w:szCs w:val="28"/>
        </w:rPr>
        <w:t xml:space="preserve">сов, явлений объектов. </w:t>
      </w:r>
    </w:p>
    <w:p w:rsidR="00CE1A67" w:rsidRDefault="004C3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содержит 4 задания с развернутым ответом: 1 повышенного уровня сложности на работу с текстом; остальные высокого уровня сложности: 1 на анализ статистических данных, представленных в табличной форме, 2 на применение биологич</w:t>
      </w:r>
      <w:r>
        <w:rPr>
          <w:rFonts w:ascii="Times New Roman" w:hAnsi="Times New Roman" w:cs="Times New Roman"/>
          <w:sz w:val="28"/>
          <w:szCs w:val="28"/>
        </w:rPr>
        <w:t>еских знаний для решения практических задач. Такими заданиями являются : № 31 и №32. Именно с этими задания чаще не справляюся экзаменуемые, в связи с тем , что не умеют анализировать и объяснять данные таблиц, не умеют работать со статистическими данными.</w:t>
      </w:r>
      <w:r>
        <w:rPr>
          <w:rFonts w:ascii="Times New Roman" w:hAnsi="Times New Roman" w:cs="Times New Roman"/>
          <w:sz w:val="28"/>
          <w:szCs w:val="28"/>
        </w:rPr>
        <w:t xml:space="preserve"> Поэтому очень важно научить правильно оценивать,  анализировать данные таблиц, решать практические задачи, применять биологические знания в написании развернутых ответов. Задание№ 31 - оценивается в 3балла, задание №32 - в 2 балла. Правильное решение этих</w:t>
      </w:r>
      <w:r>
        <w:rPr>
          <w:rFonts w:ascii="Times New Roman" w:hAnsi="Times New Roman" w:cs="Times New Roman"/>
          <w:sz w:val="28"/>
          <w:szCs w:val="28"/>
        </w:rPr>
        <w:t xml:space="preserve"> заданий дает возможность набрать максимальное количество баллов по ОГЭ.</w:t>
      </w:r>
    </w:p>
    <w:p w:rsidR="00CE1A67" w:rsidRPr="00B6250B" w:rsidRDefault="00CE1A67">
      <w:pPr>
        <w:pStyle w:val="a3"/>
        <w:shd w:val="clear" w:color="auto" w:fill="FFFFFF"/>
        <w:spacing w:beforeAutospacing="0" w:afterAutospacing="0"/>
        <w:jc w:val="center"/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</w:pPr>
    </w:p>
    <w:p w:rsidR="00CE1A67" w:rsidRPr="00B6250B" w:rsidRDefault="004C3515">
      <w:pPr>
        <w:pStyle w:val="a3"/>
        <w:shd w:val="clear" w:color="auto" w:fill="FFFFFF"/>
        <w:spacing w:beforeAutospacing="0" w:afterAutospacing="0"/>
        <w:jc w:val="center"/>
        <w:rPr>
          <w:rFonts w:eastAsia="sans-serif"/>
          <w:color w:val="000000"/>
          <w:sz w:val="28"/>
          <w:szCs w:val="28"/>
          <w:lang w:val="ru-RU"/>
        </w:rPr>
      </w:pPr>
      <w:r w:rsidRPr="00B6250B"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t>Основная часть.</w:t>
      </w:r>
    </w:p>
    <w:p w:rsidR="00CE1A67" w:rsidRDefault="00CE1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A67" w:rsidRPr="00B6250B" w:rsidRDefault="004C3515">
      <w:pPr>
        <w:pStyle w:val="a3"/>
        <w:spacing w:beforeAutospacing="0" w:afterAutospacing="0"/>
        <w:jc w:val="both"/>
        <w:rPr>
          <w:sz w:val="28"/>
          <w:szCs w:val="28"/>
          <w:lang w:val="ru-RU"/>
        </w:rPr>
      </w:pPr>
      <w:r w:rsidRPr="00B6250B"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t>Методическое обоснование темы</w:t>
      </w:r>
      <w:r w:rsidRPr="00B6250B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CE1A67" w:rsidRPr="00B6250B" w:rsidRDefault="004C3515">
      <w:pPr>
        <w:pStyle w:val="a3"/>
        <w:shd w:val="clear" w:color="auto" w:fill="FFFFFF"/>
        <w:spacing w:beforeAutospacing="0" w:afterAutospacing="0"/>
        <w:ind w:firstLineChars="100" w:firstLine="28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B6250B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Каждый урок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-практикум</w:t>
      </w:r>
      <w:r w:rsidRPr="00B6250B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посвящается изучению определенного вопроса программы и поэтому представляет собой нечто законченное и вместе с тем является продолжением предшествующих уроков и опорой для последующих.</w:t>
      </w:r>
    </w:p>
    <w:p w:rsidR="00CE1A67" w:rsidRDefault="004C3515">
      <w:pPr>
        <w:pStyle w:val="a3"/>
        <w:shd w:val="clear" w:color="auto" w:fill="FFFFFF"/>
        <w:spacing w:beforeAutospacing="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B6250B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Основная дидактическая цель такого типа уроков — систематизация знаний</w:t>
      </w:r>
      <w:r w:rsidRPr="00B6250B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, полученных при изучении всей темы, закрепление ее наиболее важных положений. Таким образом, уроки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-практикум</w:t>
      </w:r>
      <w:r w:rsidRPr="00B6250B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способствуют прочному и сознательному усвоению знаний, а также оказывают существенное влияние на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развитие памяти, умение оперировать биологической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терминологией, а также практическое значение - умение решать ситуационные задачи.</w:t>
      </w:r>
    </w:p>
    <w:p w:rsidR="00CE1A67" w:rsidRDefault="004C3515">
      <w:pPr>
        <w:pStyle w:val="a3"/>
        <w:shd w:val="clear" w:color="auto" w:fill="FFFFFF"/>
        <w:spacing w:beforeAutospacing="0" w:after="75" w:afterAutospacing="0"/>
        <w:jc w:val="both"/>
        <w:rPr>
          <w:sz w:val="28"/>
          <w:szCs w:val="28"/>
          <w:lang w:val="ru-RU"/>
        </w:rPr>
      </w:pPr>
      <w:r w:rsidRPr="00B6250B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Учащихся нужно научить </w:t>
      </w:r>
      <w:r>
        <w:rPr>
          <w:sz w:val="28"/>
          <w:szCs w:val="28"/>
          <w:lang w:val="ru-RU"/>
        </w:rPr>
        <w:t>работать с таблицами, определять энергозатраты, давать развернутый ответ на поставленные вопросы.</w:t>
      </w:r>
    </w:p>
    <w:p w:rsidR="00CE1A67" w:rsidRPr="00B6250B" w:rsidRDefault="004C3515">
      <w:pPr>
        <w:pStyle w:val="a3"/>
        <w:shd w:val="clear" w:color="auto" w:fill="FFFFFF"/>
        <w:spacing w:beforeAutospacing="0" w:afterAutospacing="0"/>
        <w:ind w:firstLineChars="50" w:firstLine="14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B6250B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Сделать это можно по следующему плану:</w:t>
      </w:r>
    </w:p>
    <w:p w:rsidR="00CE1A67" w:rsidRDefault="004C3515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ind w:firstLineChars="50" w:firstLine="14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Внимательно изучите таблицы, не читая задания. </w:t>
      </w:r>
    </w:p>
    <w:p w:rsidR="00CE1A67" w:rsidRDefault="004C3515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ind w:firstLineChars="50" w:firstLine="14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Определите сколько колонок в таблице, прочитайте название каждой колонки;</w:t>
      </w:r>
    </w:p>
    <w:p w:rsidR="00CE1A67" w:rsidRDefault="004C3515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ind w:firstLineChars="50" w:firstLine="14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рочитайте элементы, перечисленные в каждой колонке; установите единицы измерения цифровых значений;</w:t>
      </w:r>
    </w:p>
    <w:p w:rsidR="00CE1A67" w:rsidRDefault="004C3515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ind w:firstLineChars="50" w:firstLine="140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Прочитайте задание. Обратите вним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ание на сколько вопросов следует ответить.</w:t>
      </w:r>
    </w:p>
    <w:p w:rsidR="00CE1A67" w:rsidRDefault="004C3515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ind w:firstLineChars="50" w:firstLine="140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>Прочитайте первый вопрос, ответьте на него используя данные таблиц, укажите цифровые значения подтверждающие ответ.</w:t>
      </w:r>
    </w:p>
    <w:p w:rsidR="00CE1A67" w:rsidRDefault="004C3515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ind w:firstLineChars="50" w:firstLine="140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 xml:space="preserve">Прочитайте написанный ответ, соотнесите свой ответ с поставленным вопросом, убедитесь в </w:t>
      </w:r>
      <w:r>
        <w:rPr>
          <w:rFonts w:eastAsia="sans-serif"/>
          <w:color w:val="000000"/>
          <w:sz w:val="28"/>
          <w:szCs w:val="28"/>
          <w:lang w:val="ru-RU"/>
        </w:rPr>
        <w:t>правильности ответа.</w:t>
      </w:r>
    </w:p>
    <w:p w:rsidR="00CE1A67" w:rsidRDefault="004C3515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ind w:firstLineChars="50" w:firstLine="140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 xml:space="preserve">Прочитайте второй (третий) вопрос, ответьте на него письменно, укажите цифровые значения, подтверждающие ответ. </w:t>
      </w:r>
    </w:p>
    <w:p w:rsidR="00CE1A67" w:rsidRDefault="004C3515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ind w:firstLineChars="50" w:firstLine="140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>Прочитайте ответ на второй  (третий) вопрос, убедитесь в правильности ответа.</w:t>
      </w:r>
    </w:p>
    <w:p w:rsidR="00CE1A67" w:rsidRDefault="004C3515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ind w:firstLineChars="50" w:firstLine="140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>Перенесите ответы на ыопросы (задания) на бл</w:t>
      </w:r>
      <w:r>
        <w:rPr>
          <w:rFonts w:eastAsia="sans-serif"/>
          <w:color w:val="000000"/>
          <w:sz w:val="28"/>
          <w:szCs w:val="28"/>
          <w:lang w:val="ru-RU"/>
        </w:rPr>
        <w:t>анк ответов.</w:t>
      </w:r>
    </w:p>
    <w:p w:rsidR="00CE1A67" w:rsidRPr="00B6250B" w:rsidRDefault="00CE1A67">
      <w:pPr>
        <w:pStyle w:val="a3"/>
        <w:shd w:val="clear" w:color="auto" w:fill="FFFFFF"/>
        <w:spacing w:beforeAutospacing="0" w:afterAutospacing="0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CE1A67" w:rsidRPr="00B6250B" w:rsidRDefault="004C3515">
      <w:pPr>
        <w:pStyle w:val="a3"/>
        <w:shd w:val="clear" w:color="auto" w:fill="FFFFFF"/>
        <w:spacing w:beforeAutospacing="0" w:afterAutospacing="0"/>
        <w:jc w:val="both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B6250B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При правильной организации урока эффективным методом систематизации знаний может быть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работа в группах</w:t>
      </w:r>
      <w:r w:rsidRPr="00B6250B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, основным условием ее эффективности является уровень или степень подготовки учащихся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. Поэтому группы следует формировать так, чтобы в них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были учащиеся с разным уровнем подготовки. Учитель раздает по одному заданию каждой группе учащихся и они следуют плану изложенному вы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ше.</w:t>
      </w:r>
    </w:p>
    <w:p w:rsidR="00CE1A67" w:rsidRPr="00B6250B" w:rsidRDefault="00CE1A67">
      <w:pPr>
        <w:pStyle w:val="a3"/>
        <w:shd w:val="clear" w:color="auto" w:fill="FFFFFF"/>
        <w:spacing w:beforeAutospacing="0" w:afterAutospacing="0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CE1A67" w:rsidRPr="00B6250B" w:rsidRDefault="004C3515">
      <w:pPr>
        <w:pStyle w:val="a3"/>
        <w:shd w:val="clear" w:color="auto" w:fill="FFFFFF"/>
        <w:spacing w:beforeAutospacing="0" w:afterAutospacing="0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B6250B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План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y</w:t>
      </w:r>
      <w:r w:rsidRPr="00B6250B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рока</w:t>
      </w:r>
    </w:p>
    <w:p w:rsidR="00CE1A67" w:rsidRPr="00B6250B" w:rsidRDefault="00CE1A67">
      <w:pPr>
        <w:pStyle w:val="a3"/>
        <w:shd w:val="clear" w:color="auto" w:fill="FFFFFF"/>
        <w:spacing w:beforeAutospacing="0" w:afterAutospacing="0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CE1A67" w:rsidRDefault="004C3515">
      <w:pP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Решение задач ОГЭ высокого уровня сложности №31 и №32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1838"/>
        <w:gridCol w:w="7733"/>
      </w:tblGrid>
      <w:tr w:rsidR="00CE1A67">
        <w:tc>
          <w:tcPr>
            <w:tcW w:w="1838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Педагогическая цель</w:t>
            </w:r>
          </w:p>
        </w:tc>
        <w:tc>
          <w:tcPr>
            <w:tcW w:w="7733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Сформировать интерес к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решению заданий повышенного уровня сложности: научить работать со статистическими данными в табличной форме, научить проводить расчеты и давать развернутые ответы нв поставленные вопросы.</w:t>
            </w:r>
          </w:p>
        </w:tc>
      </w:tr>
      <w:tr w:rsidR="00CE1A67">
        <w:tc>
          <w:tcPr>
            <w:tcW w:w="1838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Тип урока</w:t>
            </w:r>
          </w:p>
        </w:tc>
        <w:tc>
          <w:tcPr>
            <w:tcW w:w="7733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постановки учебной задачи.</w:t>
            </w:r>
          </w:p>
        </w:tc>
      </w:tr>
      <w:tr w:rsidR="00CE1A67">
        <w:tc>
          <w:tcPr>
            <w:tcW w:w="1838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Планируемые предметные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результаты</w:t>
            </w:r>
          </w:p>
        </w:tc>
        <w:tc>
          <w:tcPr>
            <w:tcW w:w="7733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Обучающийся научиться работать с таблицами, с текстом, выполнять расчеты по табличным данным, составлять рацион питания, укрепит знания об энергетическом обмене.</w:t>
            </w:r>
          </w:p>
        </w:tc>
      </w:tr>
      <w:tr w:rsidR="00CE1A67">
        <w:tc>
          <w:tcPr>
            <w:tcW w:w="1838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Личностные результаты</w:t>
            </w:r>
          </w:p>
        </w:tc>
        <w:tc>
          <w:tcPr>
            <w:tcW w:w="7733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Будут сформированы: интерес к правильному питанию и здоровом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рбразу жизни; познавательные мотивы, развитие логического мышления; навыки обучения; коммуникативные компетентности в сотрудничестве со сверстникаими, работа в группах; понимание уникальности человека и ценности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здорового образа жизни.</w:t>
            </w:r>
          </w:p>
        </w:tc>
      </w:tr>
      <w:tr w:rsidR="00CE1A67">
        <w:tc>
          <w:tcPr>
            <w:tcW w:w="1838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Универсальные уче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бные действия (метапредметные)</w:t>
            </w:r>
          </w:p>
        </w:tc>
        <w:tc>
          <w:tcPr>
            <w:tcW w:w="7733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Регулятивные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научится: работать с таблицами, выполнять задания в соответствии с поставленной целью, отвечать на поставленные вопросы; давать развернутые ответы; </w:t>
            </w:r>
            <w:r>
              <w:rPr>
                <w:rFonts w:ascii="Times New Roman" w:eastAsia="sans-serif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получит возможность научиться: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ставить учебную задачу на основе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соотнесения того, что уже известно, и того, что не известно; адекватно воспринимать оценку своей работы учителем, одноклассниками. 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Познавательные -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устанавливать причино-следственные связи в условии задания; систематизировать информацию; </w:t>
            </w:r>
            <w:r>
              <w:rPr>
                <w:rFonts w:ascii="Times New Roman" w:eastAsia="sans-serif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получит </w:t>
            </w:r>
            <w:r>
              <w:rPr>
                <w:rFonts w:ascii="Times New Roman" w:eastAsia="sans-serif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возможность научиться: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решать учебную задачу, применять приемы работы со статическими данными в форме таблиц.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Коммуникативные-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научится:принимать участие в работе группами, использовать в общении правила вежливости; </w:t>
            </w:r>
            <w:r>
              <w:rPr>
                <w:rFonts w:ascii="Times New Roman" w:eastAsia="sans-serif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получит возможность научиться: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планироват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 учебное сотрудничество с учителем и сверстниками; принимать другое мнение и позицию, строить понятные для партнера высказывания, адекватно использлвать средства устного общения для решения коммуникативных задач; получит возможность применить: умения и оп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ыт межличностной коммуникации, корректное ведение диалога и участие в дискуссии.</w:t>
            </w:r>
          </w:p>
        </w:tc>
      </w:tr>
      <w:tr w:rsidR="00CE1A67">
        <w:tc>
          <w:tcPr>
            <w:tcW w:w="1838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Формы и методы обучения</w:t>
            </w:r>
          </w:p>
        </w:tc>
        <w:tc>
          <w:tcPr>
            <w:tcW w:w="7733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Формы: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фронтальная, индивидуальная, групповая.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Методы: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словестные(беседа, диалог); наглядные (работа с таблицами); дедуктивные (анализ, применение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знаний, обобщение)</w:t>
            </w:r>
          </w:p>
        </w:tc>
      </w:tr>
      <w:tr w:rsidR="00CE1A67">
        <w:tc>
          <w:tcPr>
            <w:tcW w:w="1838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Оборудование</w:t>
            </w:r>
          </w:p>
        </w:tc>
        <w:tc>
          <w:tcPr>
            <w:tcW w:w="7733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Карточки с заданиями</w:t>
            </w:r>
          </w:p>
        </w:tc>
      </w:tr>
      <w:tr w:rsidR="00CE1A67" w:rsidRPr="00B6250B">
        <w:tc>
          <w:tcPr>
            <w:tcW w:w="1838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Образовательные ресурсы</w:t>
            </w:r>
          </w:p>
        </w:tc>
        <w:tc>
          <w:tcPr>
            <w:tcW w:w="7733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htt</w:t>
            </w:r>
            <w:r w:rsidRPr="00B6250B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: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//fipi</w:t>
            </w:r>
            <w:r w:rsidRPr="00B6250B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ru 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htt</w:t>
            </w:r>
            <w:r w:rsidRPr="00B6250B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: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//www</w:t>
            </w:r>
            <w:r w:rsidRPr="00B6250B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edu</w:t>
            </w:r>
            <w:r w:rsidRPr="00B6250B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ru </w:t>
            </w:r>
          </w:p>
        </w:tc>
      </w:tr>
    </w:tbl>
    <w:p w:rsidR="00CE1A67" w:rsidRPr="00B6250B" w:rsidRDefault="00CE1A67">
      <w:pPr>
        <w:rPr>
          <w:rFonts w:ascii="Times New Roman" w:eastAsia="sans-serif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/>
        </w:rPr>
      </w:pPr>
    </w:p>
    <w:p w:rsidR="00CE1A67" w:rsidRDefault="004C3515">
      <w:pPr>
        <w:jc w:val="center"/>
        <w:rPr>
          <w:rFonts w:ascii="Times New Roman" w:eastAsia="sans-serif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Организационная структура урока</w:t>
      </w:r>
    </w:p>
    <w:p w:rsidR="00CE1A67" w:rsidRDefault="00CE1A67">
      <w:pPr>
        <w:jc w:val="center"/>
        <w:rPr>
          <w:rFonts w:ascii="Times New Roman" w:eastAsia="sans-serif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1775"/>
        <w:gridCol w:w="2127"/>
        <w:gridCol w:w="3791"/>
        <w:gridCol w:w="2163"/>
        <w:gridCol w:w="2465"/>
        <w:gridCol w:w="2465"/>
      </w:tblGrid>
      <w:tr w:rsidR="00CE1A67">
        <w:trPr>
          <w:trHeight w:val="260"/>
        </w:trPr>
        <w:tc>
          <w:tcPr>
            <w:tcW w:w="1775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Этапы урока, цель</w:t>
            </w:r>
          </w:p>
        </w:tc>
        <w:tc>
          <w:tcPr>
            <w:tcW w:w="2127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етодический прием</w:t>
            </w:r>
          </w:p>
        </w:tc>
        <w:tc>
          <w:tcPr>
            <w:tcW w:w="3791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Деятельность учителя</w:t>
            </w:r>
          </w:p>
        </w:tc>
        <w:tc>
          <w:tcPr>
            <w:tcW w:w="4628" w:type="dxa"/>
            <w:gridSpan w:val="2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Деятельность обучающихся</w:t>
            </w:r>
          </w:p>
        </w:tc>
        <w:tc>
          <w:tcPr>
            <w:tcW w:w="2465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Текущий контроль</w:t>
            </w:r>
          </w:p>
        </w:tc>
      </w:tr>
      <w:tr w:rsidR="00CE1A67">
        <w:trPr>
          <w:trHeight w:val="632"/>
        </w:trPr>
        <w:tc>
          <w:tcPr>
            <w:tcW w:w="1775" w:type="dxa"/>
          </w:tcPr>
          <w:p w:rsidR="00CE1A67" w:rsidRDefault="00CE1A67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CE1A67" w:rsidRDefault="00CE1A67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91" w:type="dxa"/>
          </w:tcPr>
          <w:p w:rsidR="00CE1A67" w:rsidRDefault="00CE1A67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3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существляемые действия</w:t>
            </w:r>
          </w:p>
        </w:tc>
        <w:tc>
          <w:tcPr>
            <w:tcW w:w="2465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Формируемые умения</w:t>
            </w:r>
          </w:p>
        </w:tc>
        <w:tc>
          <w:tcPr>
            <w:tcW w:w="2465" w:type="dxa"/>
          </w:tcPr>
          <w:p w:rsidR="00CE1A67" w:rsidRDefault="00CE1A67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E1A67">
        <w:tc>
          <w:tcPr>
            <w:tcW w:w="1775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Актуализация опорных знаний </w:t>
            </w:r>
            <w: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урока.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опорных знвний, необходимых для изучения нового материала.</w:t>
            </w:r>
          </w:p>
        </w:tc>
        <w:tc>
          <w:tcPr>
            <w:tcW w:w="2127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Фронтальная беседа, фронтальный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контроль</w:t>
            </w:r>
          </w:p>
        </w:tc>
        <w:tc>
          <w:tcPr>
            <w:tcW w:w="3791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Активизирует знания.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еобходимые учащимся для изучения нового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материала. Осуществляет фронтальный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контроль: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-Давайте вспомним, что такое энергозатраты, в чем они измеряются?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-Что такое энергетическая и пищевая ценности, в чем измеряются и из чего состоят?</w:t>
            </w:r>
          </w:p>
        </w:tc>
        <w:tc>
          <w:tcPr>
            <w:tcW w:w="2163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Слушают вопросы учителя.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твечают на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вопросы учителя. Слушают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мнение одноклассников.</w:t>
            </w:r>
          </w:p>
        </w:tc>
        <w:tc>
          <w:tcPr>
            <w:tcW w:w="2465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Осуществляют анализ ответов одноклассников.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равнивают.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троят высказывания, понятные для одноклассников и учителя.</w:t>
            </w:r>
          </w:p>
        </w:tc>
        <w:tc>
          <w:tcPr>
            <w:tcW w:w="2465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Вопросы учителя.</w:t>
            </w:r>
          </w:p>
        </w:tc>
      </w:tr>
      <w:tr w:rsidR="00CE1A67">
        <w:tc>
          <w:tcPr>
            <w:tcW w:w="1775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Формулирование темы и целей урока.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Принятие обучающимися цели учебно- познавательной деятельности.</w:t>
            </w:r>
          </w:p>
        </w:tc>
        <w:tc>
          <w:tcPr>
            <w:tcW w:w="2127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Вводная беседа, постановка проблемы.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Записи в тетради, работа с  таблицами. Работа с карточками.</w:t>
            </w:r>
          </w:p>
        </w:tc>
        <w:tc>
          <w:tcPr>
            <w:tcW w:w="3791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Сегодня мы с вами познакомимся с планом решения заданий повышенного уровня сложности, а именно с заданием №31, которое мы будем сегодня с вами разбирать. Озвучивает тему урока.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точняет понимание обучающимися поставленных целей урока. </w:t>
            </w:r>
          </w:p>
        </w:tc>
        <w:tc>
          <w:tcPr>
            <w:tcW w:w="2163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Отвечают на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вопросы уителя, выдвигают предположения. Ставят цели, уточняют тему урока. Слушают мнение одноклассников</w:t>
            </w:r>
          </w:p>
        </w:tc>
        <w:tc>
          <w:tcPr>
            <w:tcW w:w="2465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Устанавливают причинно-следственные связи.</w:t>
            </w:r>
          </w:p>
        </w:tc>
        <w:tc>
          <w:tcPr>
            <w:tcW w:w="2465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Воросы учителя.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стные ответы.</w:t>
            </w:r>
          </w:p>
        </w:tc>
      </w:tr>
      <w:tr w:rsidR="00CE1A67">
        <w:tc>
          <w:tcPr>
            <w:tcW w:w="1775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Усвоение </w:t>
            </w:r>
            <w: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новых знаний и способов действий.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восприятия и первично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 запоминания знаний. Развитие умения находить ответы на проблемные вопросы. Подведение обучающихся к самостоятельному выводу способа действий с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информацией.</w:t>
            </w:r>
          </w:p>
          <w:p w:rsidR="00CE1A67" w:rsidRDefault="00CE1A67">
            <w:pPr>
              <w:rPr>
                <w:rFonts w:ascii="Times New Roman" w:eastAsia="sans-serif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E1A67" w:rsidRDefault="00CE1A67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Вводная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беседа.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Записи в тетради. Работа с карточками.</w:t>
            </w:r>
          </w:p>
        </w:tc>
        <w:tc>
          <w:tcPr>
            <w:tcW w:w="3791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Объясняет как работать с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раздаточным мат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ериалом (каточками). Организует работу в группах( группы формируются из обучающихся с разным уровнем знаний и умений). Объясняет как работать с тектом заданий, информацией в табличной форме. Помогает обучающимся сделать выводы: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Зависимость энергозатрат о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 времени и физической активности.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-Содержание в продуктах питания: белков, жиров, углеводов и их влияние на калорийность блюд.</w:t>
            </w:r>
          </w:p>
          <w:p w:rsidR="00CE1A67" w:rsidRDefault="00CE1A67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E1A67" w:rsidRPr="00B6250B" w:rsidRDefault="00CE1A67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3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Воспринимают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информацию, сообщаемую учителем; работают с материаллами по теме, раздаточным материалоим, фиксируют новые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понятия в тетрадях участвуют в обсужении, выдвигают гипотезы решения задания.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Запоминают правила оформления задачи, придерживаясь плана записывают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решение задачи в тетради.</w:t>
            </w:r>
          </w:p>
        </w:tc>
        <w:tc>
          <w:tcPr>
            <w:tcW w:w="2465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станавливают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причинно-следственные связи в изучаемом задании, ищут и отбирают необ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ходимые данные в таблицах и условии задания.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истематизируют данные. Делают соответствующие вычисления.</w:t>
            </w:r>
          </w:p>
        </w:tc>
        <w:tc>
          <w:tcPr>
            <w:tcW w:w="2465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Фронтальный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опрос с пояснениями учителя</w:t>
            </w:r>
          </w:p>
        </w:tc>
      </w:tr>
      <w:tr w:rsidR="00CE1A67">
        <w:tc>
          <w:tcPr>
            <w:tcW w:w="1775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Рефлексия учебной деятельности</w:t>
            </w:r>
          </w:p>
        </w:tc>
        <w:tc>
          <w:tcPr>
            <w:tcW w:w="2127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Фронтальная работа.</w:t>
            </w:r>
          </w:p>
        </w:tc>
        <w:tc>
          <w:tcPr>
            <w:tcW w:w="3791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Акцентирует внимание обучающихся на конечных результатах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учебной деятельности на уроке: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-Что нового вы узнали на уроке?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-Какие затруднения у вас возникли при решении задач?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-Что до сих пор остается непонятным?</w:t>
            </w:r>
          </w:p>
        </w:tc>
        <w:tc>
          <w:tcPr>
            <w:tcW w:w="2163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Осуществляют самоанализ деятельности.</w:t>
            </w:r>
          </w:p>
        </w:tc>
        <w:tc>
          <w:tcPr>
            <w:tcW w:w="2465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Воспринимают оценку своей работы с учителем, одноклассниками.</w:t>
            </w:r>
          </w:p>
        </w:tc>
        <w:tc>
          <w:tcPr>
            <w:tcW w:w="2465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ные ответы.</w:t>
            </w:r>
          </w:p>
        </w:tc>
      </w:tr>
      <w:tr w:rsidR="00CE1A67">
        <w:tc>
          <w:tcPr>
            <w:tcW w:w="1775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Подведение итогов. 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Выявлениекачества и уровня овладения </w:t>
            </w: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знаниями, обеспечение их коррекции.</w:t>
            </w:r>
          </w:p>
        </w:tc>
        <w:tc>
          <w:tcPr>
            <w:tcW w:w="2127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Закрепляющая беседа.</w:t>
            </w:r>
          </w:p>
        </w:tc>
        <w:tc>
          <w:tcPr>
            <w:tcW w:w="3791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Оценивает работу обучающихся во время урока, коментирует оценки. Отмечает степенб вовлеченности учащихся в работу на уроке.</w:t>
            </w:r>
          </w:p>
        </w:tc>
        <w:tc>
          <w:tcPr>
            <w:tcW w:w="2163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Слушают учителя.</w:t>
            </w:r>
          </w:p>
        </w:tc>
        <w:tc>
          <w:tcPr>
            <w:tcW w:w="2465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Формулируют выводы на основе решений, высказывают свое мнение и позицию.</w:t>
            </w:r>
          </w:p>
        </w:tc>
        <w:tc>
          <w:tcPr>
            <w:tcW w:w="2465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Устные ответы</w:t>
            </w:r>
          </w:p>
        </w:tc>
      </w:tr>
      <w:tr w:rsidR="00CE1A67">
        <w:tc>
          <w:tcPr>
            <w:tcW w:w="1775" w:type="dxa"/>
          </w:tcPr>
          <w:p w:rsidR="00CE1A67" w:rsidRDefault="00CE1A67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7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Домашнее задание</w:t>
            </w:r>
          </w:p>
        </w:tc>
        <w:tc>
          <w:tcPr>
            <w:tcW w:w="3791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Дает коментарии к домашнему заданию: перечень учебных изданий, разработанных специалистами ФИПИ. Интернет рессурсы. </w:t>
            </w:r>
          </w:p>
        </w:tc>
        <w:tc>
          <w:tcPr>
            <w:tcW w:w="2163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Записывают </w:t>
            </w: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задания.</w:t>
            </w:r>
          </w:p>
        </w:tc>
        <w:tc>
          <w:tcPr>
            <w:tcW w:w="2465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Задают уточняющие вопросы.</w:t>
            </w:r>
          </w:p>
        </w:tc>
        <w:tc>
          <w:tcPr>
            <w:tcW w:w="2465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Наблюдение.</w:t>
            </w:r>
          </w:p>
        </w:tc>
      </w:tr>
    </w:tbl>
    <w:p w:rsidR="00CE1A67" w:rsidRDefault="00CE1A67">
      <w:pPr>
        <w:rPr>
          <w:rFonts w:ascii="Times New Roman" w:eastAsia="sans-serif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</w:p>
    <w:p w:rsidR="00CE1A67" w:rsidRDefault="004C3515">
      <w:pPr>
        <w:jc w:val="center"/>
        <w:rPr>
          <w:rFonts w:ascii="Times New Roman" w:eastAsia="sans-serif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Образец задания части С-задание №31 цитируется по демоварсии 2019г.</w:t>
      </w:r>
    </w:p>
    <w:p w:rsidR="00CE1A67" w:rsidRDefault="004C3515">
      <w:pPr>
        <w:jc w:val="center"/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  <w:t>Проанализируйте таблицы 2 и 3 и выполните задания 31 и 32</w:t>
      </w:r>
    </w:p>
    <w:p w:rsidR="00CE1A67" w:rsidRDefault="004C3515">
      <w:pPr>
        <w:jc w:val="right"/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  <w:t>Таблица 2</w:t>
      </w:r>
    </w:p>
    <w:p w:rsidR="00CE1A67" w:rsidRDefault="004C3515">
      <w:pPr>
        <w:jc w:val="center"/>
        <w:rPr>
          <w:rFonts w:ascii="Times New Roman" w:eastAsia="sans-serif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Таблица энергетической и пищевой ценности продукции кафе быстрого </w:t>
      </w:r>
      <w:r>
        <w:rPr>
          <w:rFonts w:ascii="Times New Roman" w:eastAsia="sans-serif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питания.</w:t>
      </w: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5266"/>
        <w:gridCol w:w="4063"/>
        <w:gridCol w:w="1896"/>
        <w:gridCol w:w="1814"/>
        <w:gridCol w:w="1747"/>
      </w:tblGrid>
      <w:tr w:rsidR="00CE1A67">
        <w:tc>
          <w:tcPr>
            <w:tcW w:w="526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Блюда и напитки</w:t>
            </w:r>
          </w:p>
        </w:tc>
        <w:tc>
          <w:tcPr>
            <w:tcW w:w="4063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Энергетическая ценность (ккал)</w:t>
            </w:r>
          </w:p>
        </w:tc>
        <w:tc>
          <w:tcPr>
            <w:tcW w:w="189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Белки (г)</w:t>
            </w:r>
          </w:p>
        </w:tc>
        <w:tc>
          <w:tcPr>
            <w:tcW w:w="1814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Жиры(г)</w:t>
            </w:r>
          </w:p>
        </w:tc>
        <w:tc>
          <w:tcPr>
            <w:tcW w:w="1747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Углеводы (г)</w:t>
            </w:r>
          </w:p>
        </w:tc>
      </w:tr>
      <w:tr w:rsidR="00CE1A67">
        <w:tc>
          <w:tcPr>
            <w:tcW w:w="526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МакМаффин (булочка, майонез, салат, помидор, сыр, свинина)</w:t>
            </w:r>
          </w:p>
        </w:tc>
        <w:tc>
          <w:tcPr>
            <w:tcW w:w="4063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425</w:t>
            </w:r>
          </w:p>
        </w:tc>
        <w:tc>
          <w:tcPr>
            <w:tcW w:w="189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39</w:t>
            </w:r>
          </w:p>
        </w:tc>
        <w:tc>
          <w:tcPr>
            <w:tcW w:w="1814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33</w:t>
            </w:r>
          </w:p>
        </w:tc>
        <w:tc>
          <w:tcPr>
            <w:tcW w:w="1747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41</w:t>
            </w:r>
          </w:p>
        </w:tc>
      </w:tr>
      <w:tr w:rsidR="00CE1A67">
        <w:tc>
          <w:tcPr>
            <w:tcW w:w="526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Фреш МакМаффин (булочка, майонез, салат, помидор, сыр, ветчина)</w:t>
            </w:r>
          </w:p>
        </w:tc>
        <w:tc>
          <w:tcPr>
            <w:tcW w:w="4063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380</w:t>
            </w:r>
          </w:p>
        </w:tc>
        <w:tc>
          <w:tcPr>
            <w:tcW w:w="189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</w:t>
            </w:r>
          </w:p>
        </w:tc>
        <w:tc>
          <w:tcPr>
            <w:tcW w:w="1814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18</w:t>
            </w:r>
          </w:p>
        </w:tc>
        <w:tc>
          <w:tcPr>
            <w:tcW w:w="1747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35</w:t>
            </w:r>
          </w:p>
        </w:tc>
      </w:tr>
      <w:tr w:rsidR="00CE1A67">
        <w:tc>
          <w:tcPr>
            <w:tcW w:w="526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ДвойнойЧикен Фреш</w:t>
            </w: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МакМаффин (булочка, </w:t>
            </w: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майонез, салат, помидор, сыр, курица)</w:t>
            </w:r>
          </w:p>
        </w:tc>
        <w:tc>
          <w:tcPr>
            <w:tcW w:w="4063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355</w:t>
            </w:r>
          </w:p>
        </w:tc>
        <w:tc>
          <w:tcPr>
            <w:tcW w:w="189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1814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1747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42</w:t>
            </w:r>
          </w:p>
        </w:tc>
      </w:tr>
      <w:tr w:rsidR="00CE1A67">
        <w:tc>
          <w:tcPr>
            <w:tcW w:w="526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Омлет с ветчиной</w:t>
            </w:r>
          </w:p>
        </w:tc>
        <w:tc>
          <w:tcPr>
            <w:tcW w:w="4063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350</w:t>
            </w:r>
          </w:p>
        </w:tc>
        <w:tc>
          <w:tcPr>
            <w:tcW w:w="189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21</w:t>
            </w:r>
          </w:p>
        </w:tc>
        <w:tc>
          <w:tcPr>
            <w:tcW w:w="1814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1747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35</w:t>
            </w:r>
          </w:p>
        </w:tc>
      </w:tr>
      <w:tr w:rsidR="00CE1A67">
        <w:tc>
          <w:tcPr>
            <w:tcW w:w="526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Салат овощной</w:t>
            </w:r>
          </w:p>
        </w:tc>
        <w:tc>
          <w:tcPr>
            <w:tcW w:w="4063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60</w:t>
            </w:r>
          </w:p>
        </w:tc>
        <w:tc>
          <w:tcPr>
            <w:tcW w:w="189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814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747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</w:t>
            </w:r>
          </w:p>
        </w:tc>
      </w:tr>
      <w:tr w:rsidR="00CE1A67">
        <w:tc>
          <w:tcPr>
            <w:tcW w:w="526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Салат «Цезарь» (курица, салат, майонез, гренки)</w:t>
            </w:r>
          </w:p>
        </w:tc>
        <w:tc>
          <w:tcPr>
            <w:tcW w:w="4063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250</w:t>
            </w:r>
          </w:p>
        </w:tc>
        <w:tc>
          <w:tcPr>
            <w:tcW w:w="189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1814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1747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</w:t>
            </w:r>
          </w:p>
        </w:tc>
      </w:tr>
      <w:tr w:rsidR="00CE1A67">
        <w:tc>
          <w:tcPr>
            <w:tcW w:w="526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Картофель по- деревенски</w:t>
            </w:r>
          </w:p>
        </w:tc>
        <w:tc>
          <w:tcPr>
            <w:tcW w:w="4063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315</w:t>
            </w:r>
          </w:p>
        </w:tc>
        <w:tc>
          <w:tcPr>
            <w:tcW w:w="189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814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1747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38</w:t>
            </w:r>
          </w:p>
        </w:tc>
      </w:tr>
      <w:tr w:rsidR="00CE1A67">
        <w:tc>
          <w:tcPr>
            <w:tcW w:w="526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Маленькая порция картофеля </w:t>
            </w: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фри</w:t>
            </w:r>
          </w:p>
        </w:tc>
        <w:tc>
          <w:tcPr>
            <w:tcW w:w="4063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225</w:t>
            </w:r>
          </w:p>
        </w:tc>
        <w:tc>
          <w:tcPr>
            <w:tcW w:w="189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814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1747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29</w:t>
            </w:r>
          </w:p>
        </w:tc>
      </w:tr>
      <w:tr w:rsidR="00CE1A67">
        <w:tc>
          <w:tcPr>
            <w:tcW w:w="526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Мороженное с шоколадным наполнителем</w:t>
            </w:r>
          </w:p>
        </w:tc>
        <w:tc>
          <w:tcPr>
            <w:tcW w:w="4063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325</w:t>
            </w:r>
          </w:p>
        </w:tc>
        <w:tc>
          <w:tcPr>
            <w:tcW w:w="189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814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1747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50</w:t>
            </w:r>
          </w:p>
        </w:tc>
      </w:tr>
      <w:tr w:rsidR="00CE1A67">
        <w:tc>
          <w:tcPr>
            <w:tcW w:w="526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Вафельный рожок</w:t>
            </w:r>
          </w:p>
        </w:tc>
        <w:tc>
          <w:tcPr>
            <w:tcW w:w="4063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135</w:t>
            </w:r>
          </w:p>
        </w:tc>
        <w:tc>
          <w:tcPr>
            <w:tcW w:w="189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814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747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</w:t>
            </w:r>
          </w:p>
        </w:tc>
      </w:tr>
      <w:tr w:rsidR="00CE1A67">
        <w:tc>
          <w:tcPr>
            <w:tcW w:w="526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«Кока-кола»</w:t>
            </w:r>
          </w:p>
        </w:tc>
        <w:tc>
          <w:tcPr>
            <w:tcW w:w="4063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170</w:t>
            </w:r>
          </w:p>
        </w:tc>
        <w:tc>
          <w:tcPr>
            <w:tcW w:w="189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814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747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42</w:t>
            </w:r>
          </w:p>
        </w:tc>
      </w:tr>
      <w:tr w:rsidR="00CE1A67">
        <w:tc>
          <w:tcPr>
            <w:tcW w:w="526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Апельсиновый сок</w:t>
            </w:r>
          </w:p>
        </w:tc>
        <w:tc>
          <w:tcPr>
            <w:tcW w:w="4063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225</w:t>
            </w:r>
          </w:p>
        </w:tc>
        <w:tc>
          <w:tcPr>
            <w:tcW w:w="189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814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747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35</w:t>
            </w:r>
          </w:p>
        </w:tc>
      </w:tr>
      <w:tr w:rsidR="00CE1A67">
        <w:tc>
          <w:tcPr>
            <w:tcW w:w="526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Чай без сахара</w:t>
            </w:r>
          </w:p>
        </w:tc>
        <w:tc>
          <w:tcPr>
            <w:tcW w:w="4063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89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814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747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CE1A67">
        <w:tc>
          <w:tcPr>
            <w:tcW w:w="526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Чай с сахаром (две чайные ложки)</w:t>
            </w:r>
          </w:p>
        </w:tc>
        <w:tc>
          <w:tcPr>
            <w:tcW w:w="4063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68</w:t>
            </w:r>
          </w:p>
        </w:tc>
        <w:tc>
          <w:tcPr>
            <w:tcW w:w="1896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814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747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</w:t>
            </w:r>
          </w:p>
        </w:tc>
      </w:tr>
    </w:tbl>
    <w:p w:rsidR="00CE1A67" w:rsidRDefault="00CE1A67">
      <w:pPr>
        <w:jc w:val="center"/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</w:pPr>
    </w:p>
    <w:p w:rsidR="00CE1A67" w:rsidRDefault="004C3515">
      <w:pPr>
        <w:jc w:val="center"/>
        <w:rPr>
          <w:rFonts w:ascii="Times New Roman" w:eastAsia="sans-serif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задание №31 цитируется по демоварсии 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2019г. сайта ФИПИ</w:t>
      </w:r>
    </w:p>
    <w:p w:rsidR="00CE1A67" w:rsidRDefault="004C3515">
      <w:pPr>
        <w:jc w:val="right"/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  <w:t>Таблица 3</w:t>
      </w:r>
    </w:p>
    <w:p w:rsidR="00CE1A67" w:rsidRDefault="004C3515">
      <w:pPr>
        <w:jc w:val="center"/>
        <w:rPr>
          <w:rFonts w:ascii="Times New Roman" w:eastAsia="sans-serif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Энергозатраты при различных видах физической активности</w:t>
      </w: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10802"/>
        <w:gridCol w:w="3984"/>
      </w:tblGrid>
      <w:tr w:rsidR="00CE1A67">
        <w:tc>
          <w:tcPr>
            <w:tcW w:w="10802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Виды физической активности</w:t>
            </w:r>
          </w:p>
        </w:tc>
        <w:tc>
          <w:tcPr>
            <w:tcW w:w="3984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Энергозатраты</w:t>
            </w:r>
          </w:p>
        </w:tc>
      </w:tr>
      <w:tr w:rsidR="00CE1A67">
        <w:tc>
          <w:tcPr>
            <w:tcW w:w="10802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Прогулка - 5 км/ч; езда на велосипеде - 10 км/ч; волейбол любительский; стрельба из лука; гребля народная.</w:t>
            </w:r>
          </w:p>
        </w:tc>
        <w:tc>
          <w:tcPr>
            <w:tcW w:w="3984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4,5 ккал/мин</w:t>
            </w:r>
          </w:p>
        </w:tc>
      </w:tr>
      <w:tr w:rsidR="00CE1A67">
        <w:tc>
          <w:tcPr>
            <w:tcW w:w="10802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Прогулка </w:t>
            </w: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- 5,5 км/ч; езда на велосипеде - 13км/ч; настольный теннис</w:t>
            </w:r>
          </w:p>
        </w:tc>
        <w:tc>
          <w:tcPr>
            <w:tcW w:w="3984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5,5 ккал/мин</w:t>
            </w:r>
          </w:p>
        </w:tc>
      </w:tr>
      <w:tr w:rsidR="00CE1A67">
        <w:tc>
          <w:tcPr>
            <w:tcW w:w="10802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Ритмическая гимнастика; прогулка - 6,5 км/ч; езда на велосипеде - 16 км/ч; гребля на каноэ - 6,5 км/ч; верховая езда - быстрая рысь</w:t>
            </w:r>
          </w:p>
        </w:tc>
        <w:tc>
          <w:tcPr>
            <w:tcW w:w="3984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6,5 ккал/мин</w:t>
            </w:r>
          </w:p>
        </w:tc>
      </w:tr>
      <w:tr w:rsidR="00CE1A67">
        <w:tc>
          <w:tcPr>
            <w:tcW w:w="10802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Роликовые коньки - 15 км/ч; прогулка </w:t>
            </w: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- 8км/ч; езда на велосипеде -17,5 км/ч; бадминтон соревнования; большой теннис - одиночный разряд; легкий спуск с горы на лыжах; водные лыжи.</w:t>
            </w:r>
          </w:p>
        </w:tc>
        <w:tc>
          <w:tcPr>
            <w:tcW w:w="3984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7,5 ккал/мин</w:t>
            </w:r>
          </w:p>
        </w:tc>
      </w:tr>
      <w:tr w:rsidR="00CE1A67">
        <w:tc>
          <w:tcPr>
            <w:tcW w:w="10802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Бег трусцой; езда на велосипеде - 19 км/ч; энергичный спуск с горы на лыжах; баскетбол; хоккей с шай</w:t>
            </w: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бой; футбол; игра с мячом в воде</w:t>
            </w:r>
          </w:p>
        </w:tc>
        <w:tc>
          <w:tcPr>
            <w:tcW w:w="3984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9,5 ккал/мин</w:t>
            </w:r>
          </w:p>
        </w:tc>
      </w:tr>
    </w:tbl>
    <w:p w:rsidR="00CE1A67" w:rsidRDefault="004C3515">
      <w:pPr>
        <w:jc w:val="center"/>
        <w:rPr>
          <w:rFonts w:ascii="Times New Roman" w:eastAsia="sans-serif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задание №31 цитируется по демоварсии 2019г. сайта ФИПИ</w:t>
      </w:r>
    </w:p>
    <w:p w:rsidR="00CE1A67" w:rsidRDefault="004C3515">
      <w:pP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6"/>
          <w:szCs w:val="26"/>
          <w:shd w:val="clear" w:color="auto" w:fill="FFFFFF"/>
        </w:rPr>
        <w:t>31.</w:t>
      </w:r>
      <w: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  <w:t xml:space="preserve">Ольга. </w:t>
      </w:r>
      <w: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  <w:t>М</w:t>
      </w:r>
      <w: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  <w:t xml:space="preserve">астер спорта по большому теннису. </w:t>
      </w:r>
      <w: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  <w:t>Н</w:t>
      </w:r>
      <w: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  <w:t xml:space="preserve">аходится на тренировочных сборах, где каждый день в течение четырех часов (утром и вечером0 активно тренируется со своими подругами. В свободное время между тренировками девушки решили пообедать в ресторане быстрого питания. Используя данные таблиц 2 и 3, </w:t>
      </w:r>
      <w: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  <w:t>предложите Ольге оптимальное по калорийности и соотношению белков меню из перечня предложенных блюд и напитков для того, чтобы компенсировать свои энергозатраты утренней двухчасовой тренировки. При быборе учтите, что Ольга любит сладкое и обязательно закаж</w:t>
      </w:r>
      <w: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  <w:t xml:space="preserve">ет мороженое с шоколадным наполнителем, а также сладкий напиток. Однако тренер попросил Ольгу потреблять блюда с наибольшим содержанием белка. </w:t>
      </w:r>
      <w: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  <w:t xml:space="preserve"> ответе укажите энергозатраты утренней тренировки, рекомендуемые блюда, калорийность обеда и количество белков в</w:t>
      </w:r>
      <w: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  <w:t xml:space="preserve"> нем.</w:t>
      </w:r>
    </w:p>
    <w:p w:rsidR="00CE1A67" w:rsidRDefault="004C3515">
      <w:pPr>
        <w:jc w:val="center"/>
        <w:rPr>
          <w:rFonts w:ascii="Times New Roman" w:eastAsia="sans-serif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задание №32 цитируется по демоварсии 2019г. сайта ФИПИ</w:t>
      </w:r>
    </w:p>
    <w:p w:rsidR="00CE1A67" w:rsidRDefault="004C3515">
      <w:pPr>
        <w:numPr>
          <w:ilvl w:val="0"/>
          <w:numId w:val="2"/>
        </w:numPr>
        <w:tabs>
          <w:tab w:val="clear" w:pos="312"/>
        </w:tabs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Почему тренер обратил особое внимание Ольги на содержание белков в заказываемых блюдах? Укажите не менее двух аргументов.       </w:t>
      </w:r>
    </w:p>
    <w:p w:rsidR="00CE1A67" w:rsidRDefault="004C3515">
      <w:pPr>
        <w:rPr>
          <w:rFonts w:ascii="Times New Roman" w:eastAsia="sans-serif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Ответы на задания 31 и 32 цитируются по демоверсии 2019г. сайта </w:t>
      </w:r>
      <w:r>
        <w:rPr>
          <w:rFonts w:ascii="Times New Roman" w:eastAsia="sans-serif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ФИПИ</w:t>
      </w:r>
    </w:p>
    <w:p w:rsidR="00CE1A67" w:rsidRDefault="00CE1A67">
      <w:pPr>
        <w:rPr>
          <w:rFonts w:ascii="Times New Roman" w:eastAsia="sans-serif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10707"/>
        <w:gridCol w:w="4079"/>
      </w:tblGrid>
      <w:tr w:rsidR="00CE1A67">
        <w:tc>
          <w:tcPr>
            <w:tcW w:w="10707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Содержание верного ответа и указания по его оцениванию 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(допускаются иные формулировки ответа, не искажающие его смысл)</w:t>
            </w:r>
          </w:p>
        </w:tc>
        <w:tc>
          <w:tcPr>
            <w:tcW w:w="4079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Баллы</w:t>
            </w:r>
          </w:p>
        </w:tc>
      </w:tr>
      <w:tr w:rsidR="00CE1A67">
        <w:tc>
          <w:tcPr>
            <w:tcW w:w="10707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Верно указаны следующие </w:t>
            </w: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элементы ответа.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Энергозатраты тренировки - </w:t>
            </w: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900 ккал.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Рекомендуемые блюда:</w:t>
            </w: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мороженное с шоколадным наполнителем, сэндвич с мясной котлетой, салат овощной, чай с сахаром (две чайные ложки). Калорийность рекомендованного обеда - 878 ккал, количество белков -48г.</w:t>
            </w:r>
          </w:p>
        </w:tc>
        <w:tc>
          <w:tcPr>
            <w:tcW w:w="4079" w:type="dxa"/>
          </w:tcPr>
          <w:p w:rsidR="00CE1A67" w:rsidRDefault="00CE1A67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E1A67">
        <w:tc>
          <w:tcPr>
            <w:tcW w:w="10707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Верно указаны энергозатраты тренировки, приведено рекомендуемое мен</w:t>
            </w: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 (калорийность блюд меню может варьироваться от 855 до 945 ккал), указыны калорийность обеда и содержание белков в нём.</w:t>
            </w:r>
          </w:p>
        </w:tc>
        <w:tc>
          <w:tcPr>
            <w:tcW w:w="4079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CE1A67">
        <w:tc>
          <w:tcPr>
            <w:tcW w:w="10707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Верно указаны энергозатраты тренировки; приведено меню, соответствующее условию задания по калорийности; указаны калорийность обеда </w:t>
            </w: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 содержание в нём белков, но в меню не учтено условие, что в него должны входить мороженое с шоколадным наполнителем и сладкий напиток. ИЛИ Верно указаны энергозатраты тренировки; приведено меню, соответствующее условию задания, но не указаны или указаны </w:t>
            </w: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неверно калорийность обедаи/или содержание в нм белков.</w:t>
            </w:r>
          </w:p>
        </w:tc>
        <w:tc>
          <w:tcPr>
            <w:tcW w:w="4079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CE1A67">
        <w:tc>
          <w:tcPr>
            <w:tcW w:w="10707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Верно указаны только энегозатраты тренировки.</w:t>
            </w:r>
          </w:p>
        </w:tc>
        <w:tc>
          <w:tcPr>
            <w:tcW w:w="4079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CE1A67">
        <w:tc>
          <w:tcPr>
            <w:tcW w:w="10707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Ответ неправильный</w:t>
            </w:r>
          </w:p>
        </w:tc>
        <w:tc>
          <w:tcPr>
            <w:tcW w:w="4079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CE1A67">
        <w:tc>
          <w:tcPr>
            <w:tcW w:w="10707" w:type="dxa"/>
          </w:tcPr>
          <w:p w:rsidR="00CE1A67" w:rsidRDefault="004C3515">
            <w:pPr>
              <w:jc w:val="right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Максимальный балл</w:t>
            </w:r>
          </w:p>
        </w:tc>
        <w:tc>
          <w:tcPr>
            <w:tcW w:w="4079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</w:tr>
    </w:tbl>
    <w:p w:rsidR="00CE1A67" w:rsidRDefault="004C3515">
      <w:pPr>
        <w:rPr>
          <w:rFonts w:ascii="Times New Roman" w:eastAsia="sans-serif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Ответы на задания 31 и 32 цитируются по демоверсии 2019г. сайта ФИПИ</w:t>
      </w:r>
    </w:p>
    <w:p w:rsidR="00CE1A67" w:rsidRDefault="004C3515">
      <w:pP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  <w:t xml:space="preserve">Почему тренер обратил особое </w:t>
      </w:r>
      <w: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  <w:t>внимание Ольги на содержание белков в заказываемых блюдах? Укажите не менее двух аргументов.</w:t>
      </w:r>
    </w:p>
    <w:p w:rsidR="00CE1A67" w:rsidRDefault="004C3515">
      <w:pP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  <w:t>Ответ на задание 32 цитируется по демоверсии 2019г. сайта ФИПИ</w:t>
      </w: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12016"/>
        <w:gridCol w:w="2770"/>
      </w:tblGrid>
      <w:tr w:rsidR="00CE1A67">
        <w:tc>
          <w:tcPr>
            <w:tcW w:w="12016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Содержание верного ответа и указания по оцениванию</w:t>
            </w:r>
          </w:p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(допускаются иные формулировки ответа, не искажаю</w:t>
            </w: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щие его смысла)</w:t>
            </w:r>
          </w:p>
        </w:tc>
        <w:tc>
          <w:tcPr>
            <w:tcW w:w="2770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Баллы</w:t>
            </w:r>
          </w:p>
        </w:tc>
      </w:tr>
      <w:tr w:rsidR="00CE1A67">
        <w:tc>
          <w:tcPr>
            <w:tcW w:w="12016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ответе должны быть указаны следующие аргументы:</w:t>
            </w:r>
          </w:p>
          <w:p w:rsidR="00CE1A67" w:rsidRDefault="004C3515">
            <w:pPr>
              <w:numPr>
                <w:ilvl w:val="0"/>
                <w:numId w:val="3"/>
              </w:num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</w:t>
            </w: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елок - это основной строительный материал для тела. Из белка состоят мышцы и связки, кожа и внутренние органы;</w:t>
            </w:r>
          </w:p>
          <w:p w:rsidR="00CE1A67" w:rsidRDefault="004C3515">
            <w:pPr>
              <w:numPr>
                <w:ilvl w:val="0"/>
                <w:numId w:val="3"/>
              </w:num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</w:t>
            </w: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елок может использоваться в качестве энергии.</w:t>
            </w:r>
          </w:p>
        </w:tc>
        <w:tc>
          <w:tcPr>
            <w:tcW w:w="2770" w:type="dxa"/>
          </w:tcPr>
          <w:p w:rsidR="00CE1A67" w:rsidRDefault="00CE1A67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E1A67">
        <w:tc>
          <w:tcPr>
            <w:tcW w:w="12016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Ответ включает в себя </w:t>
            </w: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один из названных выше аргументов, не содержит биологических ошибок.</w:t>
            </w:r>
          </w:p>
        </w:tc>
        <w:tc>
          <w:tcPr>
            <w:tcW w:w="2770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CE1A67">
        <w:tc>
          <w:tcPr>
            <w:tcW w:w="12016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Ответ включает в себя один из названных выше аргументов, не содержит биологических ошибок. ИЛИ Ответ вкючает в себя два названных выше аргумента, но содержит биологические ошибки.</w:t>
            </w:r>
          </w:p>
        </w:tc>
        <w:tc>
          <w:tcPr>
            <w:tcW w:w="2770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CE1A67">
        <w:tc>
          <w:tcPr>
            <w:tcW w:w="12016" w:type="dxa"/>
          </w:tcPr>
          <w:p w:rsidR="00CE1A67" w:rsidRDefault="004C3515">
            <w:pP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Все иные ситуации, не соответствующие правилам выставления 2и1 балла.  ИЛИ Ответ неправильный. </w:t>
            </w:r>
          </w:p>
        </w:tc>
        <w:tc>
          <w:tcPr>
            <w:tcW w:w="2770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CE1A67">
        <w:tc>
          <w:tcPr>
            <w:tcW w:w="12016" w:type="dxa"/>
          </w:tcPr>
          <w:p w:rsidR="00CE1A67" w:rsidRDefault="004C3515">
            <w:pPr>
              <w:jc w:val="right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Максимальный балл</w:t>
            </w:r>
          </w:p>
        </w:tc>
        <w:tc>
          <w:tcPr>
            <w:tcW w:w="2770" w:type="dxa"/>
          </w:tcPr>
          <w:p w:rsidR="00CE1A67" w:rsidRDefault="004C3515">
            <w:pPr>
              <w:jc w:val="center"/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</w:tr>
    </w:tbl>
    <w:p w:rsidR="00CE1A67" w:rsidRDefault="004C3515">
      <w:pP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Ответы на задания 31 и 32 цитируются по демоверсии 2019г. сайта ФИПИ</w:t>
      </w:r>
    </w:p>
    <w:p w:rsidR="00CE1A67" w:rsidRDefault="00CE1A67">
      <w:pP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</w:pPr>
    </w:p>
    <w:p w:rsidR="00CE1A67" w:rsidRDefault="00CE1A67">
      <w:pP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</w:pPr>
    </w:p>
    <w:p w:rsidR="00CE1A67" w:rsidRDefault="00CE1A67">
      <w:pPr>
        <w:rPr>
          <w:rFonts w:ascii="Times New Roman" w:eastAsia="sans-serif" w:hAnsi="Times New Roman" w:cs="Times New Roman"/>
          <w:color w:val="000000"/>
          <w:sz w:val="26"/>
          <w:szCs w:val="26"/>
          <w:shd w:val="clear" w:color="auto" w:fill="FFFFFF"/>
        </w:rPr>
      </w:pPr>
    </w:p>
    <w:p w:rsidR="00CE1A67" w:rsidRDefault="004C3515">
      <w:pPr>
        <w:jc w:val="center"/>
        <w:rPr>
          <w:rFonts w:ascii="Times New Roman" w:eastAsia="sans-serif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Заключение</w:t>
      </w:r>
    </w:p>
    <w:p w:rsidR="00CE1A67" w:rsidRDefault="004C3515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ОГЭ по биологии выпускников  9 </w:t>
      </w:r>
      <w:r>
        <w:rPr>
          <w:rFonts w:ascii="Times New Roman" w:hAnsi="Times New Roman" w:cs="Times New Roman"/>
          <w:sz w:val="28"/>
          <w:szCs w:val="28"/>
        </w:rPr>
        <w:t>классов общеобразовательных организаций важно, использовать те методические приемы, которые помогут максимально подготовится к сдаче ГИА, ведь если обучающийся готов, у него и психологический настрой и физическое состояние не нарушены, не теряется мотиваци</w:t>
      </w:r>
      <w:r>
        <w:rPr>
          <w:rFonts w:ascii="Times New Roman" w:hAnsi="Times New Roman" w:cs="Times New Roman"/>
          <w:sz w:val="28"/>
          <w:szCs w:val="28"/>
        </w:rPr>
        <w:t>я учебно-познавательной деятельности, с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 интерес к решению заданий повышенного уровня сложности.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н умеет работать со статистическими данными в табличной форме,  проводить расчеты и давать развернутые ответы на поставленные вопросы; сформирован ин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терес к правильному питанию и здоровому рбразу жизни; познавательные мотивы, развитие логического мышления; навыки обучения; коммуникативные компетентности в сотрудничестве со сверстникаими, работа в группах; понимание уникальности человека и ценности здор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ового образа жизни.</w:t>
      </w:r>
    </w:p>
    <w:p w:rsidR="00CE1A67" w:rsidRDefault="004C3515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Подготовленный к сдаче ОГЭ выпускник 9 класса, оценивает ГИА ,  как контроль полученных знаний, результаты которого  дают ему возможность продолжить обучение  в профельных классах и в дальнейшем поступить в ВУЗы. </w:t>
      </w:r>
    </w:p>
    <w:p w:rsidR="00CE1A67" w:rsidRDefault="004C3515">
      <w:pPr>
        <w:pStyle w:val="a3"/>
        <w:shd w:val="clear" w:color="auto" w:fill="FFFFFF"/>
        <w:ind w:firstLine="210"/>
        <w:jc w:val="both"/>
        <w:rPr>
          <w:rFonts w:eastAsia="sans-serif"/>
          <w:b/>
          <w:bCs/>
          <w:color w:val="000000"/>
          <w:sz w:val="26"/>
          <w:szCs w:val="26"/>
          <w:shd w:val="clear" w:color="auto" w:fill="FFFFFF"/>
          <w:lang w:val="ru-RU"/>
        </w:rPr>
      </w:pPr>
      <w:r>
        <w:rPr>
          <w:rFonts w:eastAsia="sans-serif"/>
          <w:b/>
          <w:bCs/>
          <w:color w:val="000000"/>
          <w:sz w:val="26"/>
          <w:szCs w:val="26"/>
          <w:shd w:val="clear" w:color="auto" w:fill="FFFFFF"/>
          <w:lang w:val="ru-RU"/>
        </w:rPr>
        <w:t xml:space="preserve">Список использованных источников </w:t>
      </w:r>
    </w:p>
    <w:p w:rsidR="00CE1A67" w:rsidRPr="00B6250B" w:rsidRDefault="004C3515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1)</w:t>
      </w:r>
      <w:r>
        <w:rPr>
          <w:color w:val="000000"/>
          <w:sz w:val="28"/>
          <w:szCs w:val="28"/>
          <w:shd w:val="clear" w:color="auto" w:fill="FFFFFF"/>
          <w:lang w:val="ru"/>
        </w:rPr>
        <w:t>Акимов С. С., Ахмалишева А. X., Хренов А. В. Биология в таблицах, схемах, рисунках. — М.: Лист, 1996.</w:t>
      </w:r>
    </w:p>
    <w:p w:rsidR="00CE1A67" w:rsidRPr="00B6250B" w:rsidRDefault="004C3515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2)</w:t>
      </w:r>
      <w:r>
        <w:rPr>
          <w:color w:val="000000"/>
          <w:sz w:val="28"/>
          <w:szCs w:val="28"/>
          <w:shd w:val="clear" w:color="auto" w:fill="FFFFFF"/>
          <w:lang w:val="ru"/>
        </w:rPr>
        <w:t xml:space="preserve"> Акимушкин И. И. Причуды природы: [для ст. школ, возраста]. — М.: Просвещение, 2009.</w:t>
      </w:r>
    </w:p>
    <w:p w:rsidR="00CE1A67" w:rsidRDefault="004C3515">
      <w:pPr>
        <w:numPr>
          <w:ilvl w:val="0"/>
          <w:numId w:val="3"/>
        </w:num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Демонстрационный вариант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экзаменационной работы для проведения итоговой аттестации выпускников IX классов об</w:t>
      </w:r>
      <w:r w:rsidR="00B6250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щеобразовательных учреждений 2020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года  по биологии. — Федеральное государственное научное учреждение «Федеральный институт педагогических измерений»</w:t>
      </w:r>
    </w:p>
    <w:p w:rsidR="00CE1A67" w:rsidRDefault="004C3515">
      <w:pPr>
        <w:numPr>
          <w:ilvl w:val="0"/>
          <w:numId w:val="3"/>
        </w:num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Колесников С.И. ЕГЭ 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ОГЭ биология Боль</w:t>
      </w:r>
      <w:r w:rsidR="00B6250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шой справочник - Р.: Легион 2020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1A67" w:rsidRDefault="004C3515">
      <w:pPr>
        <w:numPr>
          <w:ilvl w:val="0"/>
          <w:numId w:val="3"/>
        </w:num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Кириленко А.А., Колесников С.И., Даденко ОГЭ </w:t>
      </w:r>
      <w:r w:rsidR="00B6250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-2019 Биология - Р.: Легион 2020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1A67" w:rsidRDefault="004C3515">
      <w:pPr>
        <w:numPr>
          <w:ilvl w:val="0"/>
          <w:numId w:val="3"/>
        </w:num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Пасечник В.В. Каменский А.Аю. Шевцов Г.Г. учебник биологи</w:t>
      </w:r>
      <w:r w:rsidR="00B6250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и 9 класс- М.-: Просвещение 2017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1A67" w:rsidRDefault="004C3515">
      <w:pP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Интернет рессурсы</w:t>
      </w:r>
    </w:p>
    <w:p w:rsidR="00CE1A67" w:rsidRDefault="004C3515">
      <w:pPr>
        <w:numPr>
          <w:ilvl w:val="0"/>
          <w:numId w:val="3"/>
        </w:num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htt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://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/>
        </w:rPr>
        <w:t>fipi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r w:rsidRPr="00B6250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ртал информационной поддержки мониторинга качества образования.</w:t>
      </w:r>
    </w:p>
    <w:p w:rsidR="00CE1A67" w:rsidRDefault="004C3515">
      <w:pPr>
        <w:numPr>
          <w:ilvl w:val="0"/>
          <w:numId w:val="3"/>
        </w:num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htt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://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/>
        </w:rPr>
        <w:t>opengia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r w:rsidRPr="00B6250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/ -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открытый банк заданий ГИА на сайте ФИПИ</w:t>
      </w:r>
    </w:p>
    <w:p w:rsidR="00CE1A67" w:rsidRDefault="004C3515">
      <w:pPr>
        <w:numPr>
          <w:ilvl w:val="0"/>
          <w:numId w:val="3"/>
        </w:num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htt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://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/>
        </w:rPr>
        <w:t>edu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- Центральный образовательный портал.</w:t>
      </w:r>
    </w:p>
    <w:p w:rsidR="00CE1A67" w:rsidRDefault="004C3515">
      <w:pPr>
        <w:numPr>
          <w:ilvl w:val="0"/>
          <w:numId w:val="3"/>
        </w:num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htt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://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prosv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r w:rsidRPr="00B6250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сайт издательства « Просвещение» </w:t>
      </w:r>
      <w:r w:rsidRPr="00B6250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рубрика «Биология»)</w:t>
      </w:r>
    </w:p>
    <w:sectPr w:rsidR="00CE1A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343803"/>
    <w:multiLevelType w:val="singleLevel"/>
    <w:tmpl w:val="9434380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97F42594"/>
    <w:multiLevelType w:val="singleLevel"/>
    <w:tmpl w:val="97F42594"/>
    <w:lvl w:ilvl="0">
      <w:start w:val="3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95E4CBF"/>
    <w:multiLevelType w:val="singleLevel"/>
    <w:tmpl w:val="795E4CBF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60"/>
    <w:rsid w:val="00021B74"/>
    <w:rsid w:val="00040060"/>
    <w:rsid w:val="000E4CAD"/>
    <w:rsid w:val="004C3515"/>
    <w:rsid w:val="009C521A"/>
    <w:rsid w:val="00AC3C77"/>
    <w:rsid w:val="00B6250B"/>
    <w:rsid w:val="00CB1E28"/>
    <w:rsid w:val="00CE1A67"/>
    <w:rsid w:val="01FC14C2"/>
    <w:rsid w:val="03E479B2"/>
    <w:rsid w:val="066D241D"/>
    <w:rsid w:val="0A2B4200"/>
    <w:rsid w:val="0B4D3095"/>
    <w:rsid w:val="11ED5CB3"/>
    <w:rsid w:val="1ABD0056"/>
    <w:rsid w:val="1E0A4C06"/>
    <w:rsid w:val="29E818D2"/>
    <w:rsid w:val="3F1638F1"/>
    <w:rsid w:val="40A731CB"/>
    <w:rsid w:val="42081958"/>
    <w:rsid w:val="475D425D"/>
    <w:rsid w:val="56870B7A"/>
    <w:rsid w:val="596F4F28"/>
    <w:rsid w:val="5B2F7066"/>
    <w:rsid w:val="65430992"/>
    <w:rsid w:val="6B1059CD"/>
    <w:rsid w:val="6E2811B1"/>
    <w:rsid w:val="6E8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1089"/>
  <w15:docId w15:val="{FF943B64-B69D-4F7E-BF71-5B172759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Emphasis"/>
    <w:basedOn w:val="a0"/>
    <w:uiPriority w:val="20"/>
    <w:qFormat/>
    <w:rPr>
      <w:i/>
      <w:iCs/>
    </w:rPr>
  </w:style>
  <w:style w:type="table" w:styleId="a5">
    <w:name w:val="Table Grid"/>
    <w:basedOn w:val="a1"/>
    <w:qFormat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2683</Words>
  <Characters>15296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-user-</cp:lastModifiedBy>
  <cp:revision>4</cp:revision>
  <dcterms:created xsi:type="dcterms:W3CDTF">2018-10-30T16:09:00Z</dcterms:created>
  <dcterms:modified xsi:type="dcterms:W3CDTF">2021-01-25T18:46:00Z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