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C2" w:rsidRDefault="00EF3FC2" w:rsidP="00EF3FC2">
      <w:pPr>
        <w:shd w:val="clear" w:color="auto" w:fill="FAFD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0"/>
          <w:szCs w:val="20"/>
          <w:lang w:eastAsia="ru-RU"/>
        </w:rPr>
        <w:t>План мероприятий по профилактике антитеррористической безопасности</w:t>
      </w:r>
    </w:p>
    <w:p w:rsidR="00EF3FC2" w:rsidRDefault="00EF3FC2" w:rsidP="00EF3FC2">
      <w:pPr>
        <w:shd w:val="clear" w:color="auto" w:fill="FAFD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0"/>
          <w:szCs w:val="20"/>
          <w:lang w:eastAsia="ru-RU"/>
        </w:rPr>
        <w:t>В МБУ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B2D36"/>
          <w:sz w:val="20"/>
          <w:szCs w:val="20"/>
          <w:lang w:eastAsia="ru-RU"/>
        </w:rPr>
        <w:t>Ладушкинский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B2D36"/>
          <w:sz w:val="20"/>
          <w:szCs w:val="20"/>
          <w:lang w:eastAsia="ru-RU"/>
        </w:rPr>
        <w:t xml:space="preserve"> городской центр культуры, досуга и спорта» на 2022 год</w:t>
      </w:r>
    </w:p>
    <w:p w:rsidR="00EF3FC2" w:rsidRDefault="00EF3FC2" w:rsidP="00EF3FC2">
      <w:pPr>
        <w:shd w:val="clear" w:color="auto" w:fill="FAFD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tbl>
      <w:tblPr>
        <w:tblW w:w="103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5287"/>
        <w:gridCol w:w="1693"/>
        <w:gridCol w:w="2209"/>
      </w:tblGrid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2D36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Издание приказа на назначение ответственного за проведение в течение года работы по антитеррористической защищенности 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1кв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контроля  за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 входом  (в дни проведения  мероприятий с массовым пребыванием людей)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Дежурные сотрудники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Проведение обследования территории на предмет обнаружения подозрительных незнакомых предметов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Тех. персонал</w:t>
            </w:r>
          </w:p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Проведение проверок состояния эвакуационных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выходов  и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  путей эвакуации  (исправность дверных замков,  </w:t>
            </w:r>
            <w:proofErr w:type="spell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незагроможденность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  проходов)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Тех. Персонал</w:t>
            </w:r>
          </w:p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Обеспечение хранения ключей от запасных выходов из здания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Сотрудники 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Заключение  договора</w:t>
            </w:r>
            <w:proofErr w:type="gramEnd"/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  на  техническое  обслуживание пожарной сигнализации, охранной сигнализации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1кв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Проведение систематических инструктажей с работниками и обучающимися по темам:</w:t>
            </w:r>
          </w:p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-действия при обнаружении подозрительных взрывоопасных предметов,</w:t>
            </w:r>
          </w:p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-действия при угрозе террористического акта,</w:t>
            </w:r>
          </w:p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-правила поведения и порядок действий если вас захватили в заложники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Проведение бесед с родителями клубных формирований по вопросу безопасности их детей при посещении учреждения культуры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Руководители клубных</w:t>
            </w:r>
          </w:p>
          <w:p w:rsidR="00EF3FC2" w:rsidRDefault="00EF3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 xml:space="preserve">формирований </w:t>
            </w:r>
          </w:p>
        </w:tc>
      </w:tr>
      <w:tr w:rsidR="00EF3FC2" w:rsidTr="00EF3FC2">
        <w:trPr>
          <w:tblCellSpacing w:w="0" w:type="dxa"/>
          <w:jc w:val="center"/>
        </w:trPr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Пополнение уголка по наглядной агитации с информацией по противодействию терроризму, противопожарной безопасности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В течении года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DFE"/>
            <w:vAlign w:val="center"/>
            <w:hideMark/>
          </w:tcPr>
          <w:p w:rsidR="00EF3FC2" w:rsidRDefault="00EF3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0"/>
                <w:szCs w:val="20"/>
                <w:lang w:eastAsia="ru-RU"/>
              </w:rPr>
              <w:t>Директор</w:t>
            </w:r>
          </w:p>
        </w:tc>
      </w:tr>
    </w:tbl>
    <w:p w:rsidR="00EF3FC2" w:rsidRDefault="00EF3FC2" w:rsidP="00EF3FC2"/>
    <w:p w:rsidR="00353851" w:rsidRDefault="00353851">
      <w:bookmarkStart w:id="0" w:name="_GoBack"/>
      <w:bookmarkEnd w:id="0"/>
    </w:p>
    <w:sectPr w:rsidR="0035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DA"/>
    <w:rsid w:val="00353851"/>
    <w:rsid w:val="00D261DA"/>
    <w:rsid w:val="00E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458B-5B99-4E11-B4F3-776A027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Барканова</dc:creator>
  <cp:keywords/>
  <dc:description/>
  <cp:lastModifiedBy>Елена Барканова</cp:lastModifiedBy>
  <cp:revision>3</cp:revision>
  <dcterms:created xsi:type="dcterms:W3CDTF">2022-01-24T14:21:00Z</dcterms:created>
  <dcterms:modified xsi:type="dcterms:W3CDTF">2022-01-24T14:21:00Z</dcterms:modified>
</cp:coreProperties>
</file>