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E1A" w:rsidRPr="00E90E1A" w:rsidRDefault="00E90E1A" w:rsidP="00E90E1A">
      <w:pPr>
        <w:shd w:val="clear" w:color="auto" w:fill="FFF4E7"/>
        <w:spacing w:line="240" w:lineRule="auto"/>
        <w:jc w:val="center"/>
        <w:rPr>
          <w:rFonts w:ascii="Arial" w:eastAsia="Times New Roman" w:hAnsi="Arial" w:cs="Arial"/>
          <w:color w:val="000000"/>
          <w:sz w:val="20"/>
          <w:szCs w:val="20"/>
          <w:lang w:eastAsia="ru-RU"/>
        </w:rPr>
      </w:pPr>
      <w:r w:rsidRPr="00E90E1A">
        <w:rPr>
          <w:rFonts w:ascii="Times New Roman" w:eastAsia="Times New Roman" w:hAnsi="Times New Roman" w:cs="Times New Roman"/>
          <w:b/>
          <w:bCs/>
          <w:color w:val="000000"/>
          <w:sz w:val="28"/>
          <w:szCs w:val="28"/>
          <w:lang w:eastAsia="ru-RU"/>
        </w:rPr>
        <w:t>Разъяснения</w:t>
      </w:r>
      <w:r w:rsidRPr="00E90E1A">
        <w:rPr>
          <w:rFonts w:ascii="Times New Roman" w:eastAsia="Times New Roman" w:hAnsi="Times New Roman" w:cs="Times New Roman"/>
          <w:b/>
          <w:bCs/>
          <w:color w:val="000000"/>
          <w:sz w:val="28"/>
          <w:szCs w:val="28"/>
          <w:lang w:eastAsia="ru-RU"/>
        </w:rPr>
        <w:br/>
        <w:t>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Настоящие Разъяснения разработаны в целях оказания помощи органам исполнительной власти субъектов Российской Федерации, органам местного самоуправления, руководителям общеобразовательных организаций, региональным, территориальным и первичным профсоюзным организациям в решении вопросов, возникающих в связи с выплатой вознаграждения за классное руководство в соответствии с постановлением Правительства Российской Федерации от 4 апреля 2020 г. N 448 "О внесении изменений в государственную программу Российской Федерации "Развитие образования", утвержденную постановлением Правительства Российской Федерации от 26 декабря 2017 г. N 1642 "Об утверждении государственной программы Российской Федерации "Развитие образования" (далее - постановление N 448, государственная программа "Развитие образования").</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Постановлением N 448 утверждены изменения, которые вносятся в государственную программу "Развитие образования", которые предусматривают 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(далее - Правила, утвержденные постановлением N 448; выплаты денежного вознаграждения за классное руководство).</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Установлено также, что расчет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в 2020 году осуществляется с 1 сентября по 31 декабря 2020 года.</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 xml:space="preserve">В размере иных межбюджетных трансфертов, предоставляемых субъекту Российской Федерации на выплату денежного вознаграждения за классное руководство, учитываются размеры районных коэффициентов (коэффициентов), применяемых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районах Крайнего Севера и в приравненных к ним местностях, устанавливаемые Правительством Российской Федерации, </w:t>
      </w:r>
      <w:r w:rsidRPr="00E90E1A">
        <w:rPr>
          <w:rFonts w:ascii="Times New Roman" w:eastAsia="Times New Roman" w:hAnsi="Times New Roman" w:cs="Times New Roman"/>
          <w:color w:val="000000"/>
          <w:sz w:val="28"/>
          <w:szCs w:val="28"/>
          <w:lang w:eastAsia="ru-RU"/>
        </w:rPr>
        <w:lastRenderedPageBreak/>
        <w:t>либо установленные органами государственной (исполнительной) власти бывшего Союза ССР, а также отчисления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В целях единообразного применения законодательства Российской Федерации при осуществлении выплат денежного вознаграждения за классное руководство педагогическим работникам общеобразовательных организаций предлагаем руководствоваться следующим.</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1. Предоставление и распределение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не являются основанием для корректировки межбюджетных отношений в случае превышения в субъектах Российской Федерации целевых показателей повышения уровня средней заработной платы педагогических работников общеобразовательных организаций, установленных указами Президента Российской Федерации от 2012 года.</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Размер предоставляемого бюджету субъекта Российской Федерации иного межбюджетного трансферта определяется с учетом районных коэффициентов; процентных надбавок; заявленной субъектом Российской Федерации прогнозируемой численности педагогических работников общеобразовательных организаций, получающих вознаграждение за классное руководство; количества месяцев в году, в которые выплачивается денежное вознаграждение за классное руководство; страховые взносы в государственные внебюджетные фонды.</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2. В соответствии с Правилами, утвержденными постановлением N 448, выплата денежного вознаграждения за классное руководство педагогическим работникам именуется "ежемесячное денежное вознаграждение за классное руководство педагогическим работникам".</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3. Пунктом 11 Правил, утвержденных постановлением N 448, установлено, что денежное вознаграждение выплачивается в размере 5000 рублей ежемесячно за классное руководство педагогическим работникам общеобразовательных организаций, но не более 2-х выплат ежемесячного денежного вознаграждения одному педагогическому работнику при условии осуществления классного руководства в 2-х и более классах.</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Из этого следует, что педагогические работники могут осуществлять классное руководство с выплатой соответствующего денежного вознаграждения не более чем в двух классах. При этом деятельность педагогического работника по классному руководству и в одном, и во втором классе осуществляется только с его письменного согласия с установлением денежного вознаграждения в размере 5000 рублей за каждый из двух классов.</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lastRenderedPageBreak/>
        <w:t>4. Денежное вознаграждение в размере 5000 рублей выплачивается педагогическому работнику за классное руководство в классе (классах), а также в классе-комплекте, который принимается за один класс (далее - класс),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общеобразовательные программы.</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5. Выплата денежного вознаграждения за классное руководство в размере 5 000 рублей выплачивается дополнительно к выплате (доплате) за классное руководство, установленное по состоянию на 31 августа 2020 года из бюджета субъекта Российской Федерации, снижение размера которой не допускается. При этом рекомендуется установить порядок такой выплаты из бюджета субъекта Российской Федерации, который не должен зависеть от количества обучающихся в классе.</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Одновременно рекомендуется при этом не допускать ухудшения ранее установленных условий оплаты труда, снижения размеров индексации заработной платы, отмены либо уменьшения размеров надбавок, коэффициентов, стимулирующих выплат, установленных указанным категориям работников из региональных бюджетов.</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6. Денежное вознаграждение за классное руководство является составной частью заработной платы педагогического работника, в связи с этим оно:</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 выплачивается педагогическим работникам одновременно с выплатой заработной платы;</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 учитывается при определении налоговой базы по налогу на доходы физических лиц, как и другие доходы налогоплательщика, полученные им как в денежной, так и в натуральной форме;</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 учитывается при определении отчислений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 учитывается для расчета заработной платы работников организаций, расположенных в местностях с особыми климатическими условиями, а также процентной надбавки к заработной плате за стаж работы в районах Крайнего Севера и в приравненных к ним местностях.</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7. Деятельность, по классному руководству возлагается на педагогического работника общеобразовательной организации с его письменного согласия приказом общеобразовательной организации.</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Осуществление педагогическими работникам классного руководства с выплатой денежного вознаграждения в размере 5000 рублей за каждый класс, а также с дополнительной выплатой (доплатой) из средств бюджета субъекта.</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lastRenderedPageBreak/>
        <w:t>Российской Федерации, относится к существенным условиям трудового договора педагогического работника. При надлежащем осуществлении классного руководства каких-либо изменений в трудовой договор без согласия педагогического работника не допускается.</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При регулировании вопросов, связанных с классным руководством, рекомендуется руководствоваться тем же порядком, что и при распределении учебной нагрузки на новый учебный год, закрепляя соответствующие положения в коллективном договоре общеобразовательной организации.</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Так, применительно к порядку, установленному при распределении учебной нагрузки на новый учебный год, в коллективном договоре могут быть предусмотрены следующие положения, связанные с осуществлением педагогическими работниками классного руководства в классах:</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 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 преемственность осуществления классного руководства в классах на следующий учебный год;</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 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8. 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 Классное руководство может быть также возложено на одного педагогического работника в двух классах временно в связи с заменой длительно отсутствующего другого педагогического работника по болезни или другим причинам.</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lastRenderedPageBreak/>
        <w:t>В случае необходимости классное руководство может также осуществляться учителями из числа руководителей и других работников общеобразовательной организации, ведущих учебные занятия в данном классе.</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9. В соответствии с пунктом 2 Положения об особенностях порядка исчисления средней заработной платы, утвержденного постановлением Правительства Российской Федерации от 24 декабря 2007 г. N 922 "Об особенностях порядка исчисления средней заработной платы" (с изменениями и дополнениями), при расчете среднего заработка для всех случаев его определения учитываются все предусмотренные системой оплаты труда виды выплат, применяемые в соответствующей организации независимо от источников этих выплат.</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К таким выплатам относится и денежное вознаграждение за классное руководство, в связи с чем оно должно учитываться в соответствии с подпунктом "м" п. 2 указанного Положения при исчислении среднего заработка для оплаты ежегодных основных удлиненных оплачиваемых отпусков, ежегодных дополнительных оплачиваемых отпусков, в том числе в связи с обучением, при выплате компенсации за неиспользованный отпуск, при сохранении среднего заработка для получения дополнительного профессионального образования (повышения квалификации), в других случаях исчисления среднего заработка.</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10. Денежное вознаграждение за классное руководство учитывается при исчислении пособий по временной нетрудоспособности, по беременности и родам. Аналогичный порядок применяется также при определении размера пособия по временной нетрудоспособности за первые 3 дня временной нетрудоспособности, выплачиваемого за счет средств работодателя.</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11. Периоды осенних, зимних, весенних и летних каникул, установленные для обучающихся общеобразовательных организаций, а также периоды отмены (приостановки) для обучающихся занятий по санитарно-эпидемиологическим, климатическим и другим основаниям, не совпадающие с ежегодными основными удлиненными оплачиваемыми и ежегодными дополнительными оплачиваемыми отпусками педагогических работников, являются для работников рабочим временем.</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За время работы в указанные периоды оплата труда педагогических работников производится из расчета заработной платы, установленной при тарификации, предшествующей началу каникул или периоду отмены (приостановки) для обучающихся занятий по указанным выше причинам с учетом денежного вознаграждения в размере 5000 рублей и других выплат за классное руководство.</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lastRenderedPageBreak/>
        <w:t>12. Введение должности классного руководителя взамен суммирования денежного вознаграждения и иных выплат, предназначенных для оплаты классного руководства, не допускается, в том числе по причине:</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 отсутствия такого наименования должности педагогического работника в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 отсутствия регулирования трудовых прав работника по такой должности. Следует также отметить, что согласно квалификационным характеристикам, утвержденным в установленном порядке классное руководство в должностные обязанности педагогических работников, включая учителей, не входит, в связи с чем осуществление классного руководства обеспечивается путем установления педагогическим работникам соответствующих выплат, в том числе в виде денежного вознаграждения в размере 5000 рублей из федерального бюджета.</w:t>
      </w:r>
      <w:bookmarkStart w:id="0" w:name="_GoBack"/>
      <w:bookmarkEnd w:id="0"/>
    </w:p>
    <w:sectPr w:rsidR="00E90E1A" w:rsidRPr="00E90E1A" w:rsidSect="00217E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D3CFA"/>
    <w:multiLevelType w:val="multilevel"/>
    <w:tmpl w:val="293AF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F87CDC"/>
    <w:multiLevelType w:val="multilevel"/>
    <w:tmpl w:val="C076F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26DC1"/>
    <w:rsid w:val="00030BA3"/>
    <w:rsid w:val="00081961"/>
    <w:rsid w:val="00217E78"/>
    <w:rsid w:val="003A48CE"/>
    <w:rsid w:val="0042272C"/>
    <w:rsid w:val="00526DC1"/>
    <w:rsid w:val="005E22DE"/>
    <w:rsid w:val="0089168F"/>
    <w:rsid w:val="008C6C87"/>
    <w:rsid w:val="00B45418"/>
    <w:rsid w:val="00CA2473"/>
    <w:rsid w:val="00DF0B71"/>
    <w:rsid w:val="00E90E1A"/>
    <w:rsid w:val="00F327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E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27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271F"/>
    <w:rPr>
      <w:rFonts w:ascii="Tahoma" w:hAnsi="Tahoma" w:cs="Tahoma"/>
      <w:sz w:val="16"/>
      <w:szCs w:val="16"/>
    </w:rPr>
  </w:style>
  <w:style w:type="paragraph" w:styleId="a5">
    <w:name w:val="Normal (Web)"/>
    <w:basedOn w:val="a"/>
    <w:uiPriority w:val="99"/>
    <w:semiHidden/>
    <w:unhideWhenUsed/>
    <w:rsid w:val="00F327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327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27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271F"/>
    <w:rPr>
      <w:rFonts w:ascii="Tahoma" w:hAnsi="Tahoma" w:cs="Tahoma"/>
      <w:sz w:val="16"/>
      <w:szCs w:val="16"/>
    </w:rPr>
  </w:style>
  <w:style w:type="paragraph" w:styleId="a5">
    <w:name w:val="Normal (Web)"/>
    <w:basedOn w:val="a"/>
    <w:uiPriority w:val="99"/>
    <w:semiHidden/>
    <w:unhideWhenUsed/>
    <w:rsid w:val="00F327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3271F"/>
    <w:rPr>
      <w:color w:val="0000FF"/>
      <w:u w:val="single"/>
    </w:rPr>
  </w:style>
</w:styles>
</file>

<file path=word/webSettings.xml><?xml version="1.0" encoding="utf-8"?>
<w:webSettings xmlns:r="http://schemas.openxmlformats.org/officeDocument/2006/relationships" xmlns:w="http://schemas.openxmlformats.org/wordprocessingml/2006/main">
  <w:divs>
    <w:div w:id="705837693">
      <w:bodyDiv w:val="1"/>
      <w:marLeft w:val="0"/>
      <w:marRight w:val="0"/>
      <w:marTop w:val="0"/>
      <w:marBottom w:val="0"/>
      <w:divBdr>
        <w:top w:val="none" w:sz="0" w:space="0" w:color="auto"/>
        <w:left w:val="none" w:sz="0" w:space="0" w:color="auto"/>
        <w:bottom w:val="none" w:sz="0" w:space="0" w:color="auto"/>
        <w:right w:val="none" w:sz="0" w:space="0" w:color="auto"/>
      </w:divBdr>
      <w:divsChild>
        <w:div w:id="2064910458">
          <w:marLeft w:val="-225"/>
          <w:marRight w:val="-225"/>
          <w:marTop w:val="0"/>
          <w:marBottom w:val="0"/>
          <w:divBdr>
            <w:top w:val="none" w:sz="0" w:space="0" w:color="auto"/>
            <w:left w:val="none" w:sz="0" w:space="0" w:color="auto"/>
            <w:bottom w:val="none" w:sz="0" w:space="0" w:color="auto"/>
            <w:right w:val="none" w:sz="0" w:space="0" w:color="auto"/>
          </w:divBdr>
          <w:divsChild>
            <w:div w:id="1003052449">
              <w:marLeft w:val="0"/>
              <w:marRight w:val="0"/>
              <w:marTop w:val="0"/>
              <w:marBottom w:val="0"/>
              <w:divBdr>
                <w:top w:val="none" w:sz="0" w:space="0" w:color="auto"/>
                <w:left w:val="none" w:sz="0" w:space="0" w:color="auto"/>
                <w:bottom w:val="none" w:sz="0" w:space="0" w:color="auto"/>
                <w:right w:val="none" w:sz="0" w:space="0" w:color="auto"/>
              </w:divBdr>
              <w:divsChild>
                <w:div w:id="315188936">
                  <w:marLeft w:val="0"/>
                  <w:marRight w:val="0"/>
                  <w:marTop w:val="0"/>
                  <w:marBottom w:val="0"/>
                  <w:divBdr>
                    <w:top w:val="none" w:sz="0" w:space="0" w:color="auto"/>
                    <w:left w:val="none" w:sz="0" w:space="0" w:color="auto"/>
                    <w:bottom w:val="none" w:sz="0" w:space="0" w:color="auto"/>
                    <w:right w:val="none" w:sz="0" w:space="0" w:color="auto"/>
                  </w:divBdr>
                  <w:divsChild>
                    <w:div w:id="1979407907">
                      <w:marLeft w:val="-225"/>
                      <w:marRight w:val="-225"/>
                      <w:marTop w:val="0"/>
                      <w:marBottom w:val="0"/>
                      <w:divBdr>
                        <w:top w:val="none" w:sz="0" w:space="0" w:color="auto"/>
                        <w:left w:val="none" w:sz="0" w:space="0" w:color="auto"/>
                        <w:bottom w:val="none" w:sz="0" w:space="0" w:color="auto"/>
                        <w:right w:val="none" w:sz="0" w:space="0" w:color="auto"/>
                      </w:divBdr>
                      <w:divsChild>
                        <w:div w:id="947736581">
                          <w:marLeft w:val="0"/>
                          <w:marRight w:val="0"/>
                          <w:marTop w:val="0"/>
                          <w:marBottom w:val="0"/>
                          <w:divBdr>
                            <w:top w:val="none" w:sz="0" w:space="0" w:color="auto"/>
                            <w:left w:val="none" w:sz="0" w:space="0" w:color="auto"/>
                            <w:bottom w:val="none" w:sz="0" w:space="0" w:color="auto"/>
                            <w:right w:val="none" w:sz="0" w:space="0" w:color="auto"/>
                          </w:divBdr>
                          <w:divsChild>
                            <w:div w:id="4657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016827">
      <w:bodyDiv w:val="1"/>
      <w:marLeft w:val="0"/>
      <w:marRight w:val="0"/>
      <w:marTop w:val="0"/>
      <w:marBottom w:val="0"/>
      <w:divBdr>
        <w:top w:val="none" w:sz="0" w:space="0" w:color="auto"/>
        <w:left w:val="none" w:sz="0" w:space="0" w:color="auto"/>
        <w:bottom w:val="none" w:sz="0" w:space="0" w:color="auto"/>
        <w:right w:val="none" w:sz="0" w:space="0" w:color="auto"/>
      </w:divBdr>
    </w:div>
    <w:div w:id="962030541">
      <w:bodyDiv w:val="1"/>
      <w:marLeft w:val="0"/>
      <w:marRight w:val="0"/>
      <w:marTop w:val="0"/>
      <w:marBottom w:val="0"/>
      <w:divBdr>
        <w:top w:val="none" w:sz="0" w:space="0" w:color="auto"/>
        <w:left w:val="none" w:sz="0" w:space="0" w:color="auto"/>
        <w:bottom w:val="none" w:sz="0" w:space="0" w:color="auto"/>
        <w:right w:val="none" w:sz="0" w:space="0" w:color="auto"/>
      </w:divBdr>
      <w:divsChild>
        <w:div w:id="1867982412">
          <w:marLeft w:val="-225"/>
          <w:marRight w:val="-225"/>
          <w:marTop w:val="0"/>
          <w:marBottom w:val="0"/>
          <w:divBdr>
            <w:top w:val="none" w:sz="0" w:space="0" w:color="auto"/>
            <w:left w:val="none" w:sz="0" w:space="0" w:color="auto"/>
            <w:bottom w:val="none" w:sz="0" w:space="0" w:color="auto"/>
            <w:right w:val="none" w:sz="0" w:space="0" w:color="auto"/>
          </w:divBdr>
          <w:divsChild>
            <w:div w:id="1280139701">
              <w:marLeft w:val="0"/>
              <w:marRight w:val="0"/>
              <w:marTop w:val="0"/>
              <w:marBottom w:val="0"/>
              <w:divBdr>
                <w:top w:val="none" w:sz="0" w:space="0" w:color="auto"/>
                <w:left w:val="none" w:sz="0" w:space="0" w:color="auto"/>
                <w:bottom w:val="none" w:sz="0" w:space="0" w:color="auto"/>
                <w:right w:val="none" w:sz="0" w:space="0" w:color="auto"/>
              </w:divBdr>
              <w:divsChild>
                <w:div w:id="1947544301">
                  <w:marLeft w:val="0"/>
                  <w:marRight w:val="0"/>
                  <w:marTop w:val="0"/>
                  <w:marBottom w:val="0"/>
                  <w:divBdr>
                    <w:top w:val="none" w:sz="0" w:space="0" w:color="auto"/>
                    <w:left w:val="none" w:sz="0" w:space="0" w:color="auto"/>
                    <w:bottom w:val="none" w:sz="0" w:space="0" w:color="auto"/>
                    <w:right w:val="none" w:sz="0" w:space="0" w:color="auto"/>
                  </w:divBdr>
                  <w:divsChild>
                    <w:div w:id="1045908411">
                      <w:marLeft w:val="-225"/>
                      <w:marRight w:val="-225"/>
                      <w:marTop w:val="0"/>
                      <w:marBottom w:val="0"/>
                      <w:divBdr>
                        <w:top w:val="none" w:sz="0" w:space="0" w:color="auto"/>
                        <w:left w:val="none" w:sz="0" w:space="0" w:color="auto"/>
                        <w:bottom w:val="none" w:sz="0" w:space="0" w:color="auto"/>
                        <w:right w:val="none" w:sz="0" w:space="0" w:color="auto"/>
                      </w:divBdr>
                      <w:divsChild>
                        <w:div w:id="1824808021">
                          <w:marLeft w:val="0"/>
                          <w:marRight w:val="0"/>
                          <w:marTop w:val="0"/>
                          <w:marBottom w:val="0"/>
                          <w:divBdr>
                            <w:top w:val="none" w:sz="0" w:space="0" w:color="auto"/>
                            <w:left w:val="none" w:sz="0" w:space="0" w:color="auto"/>
                            <w:bottom w:val="none" w:sz="0" w:space="0" w:color="auto"/>
                            <w:right w:val="none" w:sz="0" w:space="0" w:color="auto"/>
                          </w:divBdr>
                          <w:divsChild>
                            <w:div w:id="2102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136443">
      <w:bodyDiv w:val="1"/>
      <w:marLeft w:val="0"/>
      <w:marRight w:val="0"/>
      <w:marTop w:val="0"/>
      <w:marBottom w:val="0"/>
      <w:divBdr>
        <w:top w:val="none" w:sz="0" w:space="0" w:color="auto"/>
        <w:left w:val="none" w:sz="0" w:space="0" w:color="auto"/>
        <w:bottom w:val="none" w:sz="0" w:space="0" w:color="auto"/>
        <w:right w:val="none" w:sz="0" w:space="0" w:color="auto"/>
      </w:divBdr>
      <w:divsChild>
        <w:div w:id="1164903641">
          <w:marLeft w:val="0"/>
          <w:marRight w:val="0"/>
          <w:marTop w:val="0"/>
          <w:marBottom w:val="0"/>
          <w:divBdr>
            <w:top w:val="none" w:sz="0" w:space="0" w:color="auto"/>
            <w:left w:val="none" w:sz="0" w:space="0" w:color="auto"/>
            <w:bottom w:val="none" w:sz="0" w:space="0" w:color="auto"/>
            <w:right w:val="none" w:sz="0" w:space="0" w:color="auto"/>
          </w:divBdr>
          <w:divsChild>
            <w:div w:id="1299261401">
              <w:marLeft w:val="-225"/>
              <w:marRight w:val="-225"/>
              <w:marTop w:val="0"/>
              <w:marBottom w:val="0"/>
              <w:divBdr>
                <w:top w:val="none" w:sz="0" w:space="0" w:color="auto"/>
                <w:left w:val="none" w:sz="0" w:space="0" w:color="auto"/>
                <w:bottom w:val="none" w:sz="0" w:space="0" w:color="auto"/>
                <w:right w:val="none" w:sz="0" w:space="0" w:color="auto"/>
              </w:divBdr>
              <w:divsChild>
                <w:div w:id="1717507569">
                  <w:marLeft w:val="0"/>
                  <w:marRight w:val="0"/>
                  <w:marTop w:val="0"/>
                  <w:marBottom w:val="0"/>
                  <w:divBdr>
                    <w:top w:val="none" w:sz="0" w:space="0" w:color="auto"/>
                    <w:left w:val="none" w:sz="0" w:space="0" w:color="auto"/>
                    <w:bottom w:val="none" w:sz="0" w:space="0" w:color="auto"/>
                    <w:right w:val="none" w:sz="0" w:space="0" w:color="auto"/>
                  </w:divBdr>
                  <w:divsChild>
                    <w:div w:id="1871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8711">
          <w:marLeft w:val="0"/>
          <w:marRight w:val="0"/>
          <w:marTop w:val="0"/>
          <w:marBottom w:val="0"/>
          <w:divBdr>
            <w:top w:val="none" w:sz="0" w:space="0" w:color="auto"/>
            <w:left w:val="none" w:sz="0" w:space="0" w:color="auto"/>
            <w:bottom w:val="none" w:sz="0" w:space="0" w:color="auto"/>
            <w:right w:val="none" w:sz="0" w:space="0" w:color="auto"/>
          </w:divBdr>
          <w:divsChild>
            <w:div w:id="575283493">
              <w:marLeft w:val="-225"/>
              <w:marRight w:val="-225"/>
              <w:marTop w:val="0"/>
              <w:marBottom w:val="0"/>
              <w:divBdr>
                <w:top w:val="none" w:sz="0" w:space="0" w:color="auto"/>
                <w:left w:val="none" w:sz="0" w:space="0" w:color="auto"/>
                <w:bottom w:val="none" w:sz="0" w:space="0" w:color="auto"/>
                <w:right w:val="none" w:sz="0" w:space="0" w:color="auto"/>
              </w:divBdr>
              <w:divsChild>
                <w:div w:id="1776439259">
                  <w:marLeft w:val="0"/>
                  <w:marRight w:val="0"/>
                  <w:marTop w:val="0"/>
                  <w:marBottom w:val="0"/>
                  <w:divBdr>
                    <w:top w:val="none" w:sz="0" w:space="0" w:color="auto"/>
                    <w:left w:val="none" w:sz="0" w:space="0" w:color="auto"/>
                    <w:bottom w:val="none" w:sz="0" w:space="0" w:color="auto"/>
                    <w:right w:val="none" w:sz="0" w:space="0" w:color="auto"/>
                  </w:divBdr>
                  <w:divsChild>
                    <w:div w:id="441999142">
                      <w:marLeft w:val="0"/>
                      <w:marRight w:val="0"/>
                      <w:marTop w:val="0"/>
                      <w:marBottom w:val="0"/>
                      <w:divBdr>
                        <w:top w:val="none" w:sz="0" w:space="0" w:color="auto"/>
                        <w:left w:val="none" w:sz="0" w:space="0" w:color="auto"/>
                        <w:bottom w:val="single" w:sz="6" w:space="0" w:color="FAEBCC"/>
                        <w:right w:val="none" w:sz="0" w:space="0" w:color="auto"/>
                      </w:divBdr>
                      <w:divsChild>
                        <w:div w:id="44373024">
                          <w:marLeft w:val="0"/>
                          <w:marRight w:val="0"/>
                          <w:marTop w:val="0"/>
                          <w:marBottom w:val="0"/>
                          <w:divBdr>
                            <w:top w:val="none" w:sz="0" w:space="8" w:color="FAEBCC"/>
                            <w:left w:val="none" w:sz="0" w:space="11" w:color="FAEBCC"/>
                            <w:bottom w:val="single" w:sz="6" w:space="8" w:color="FAEBCC"/>
                            <w:right w:val="none" w:sz="0" w:space="11" w:color="FAEBCC"/>
                          </w:divBdr>
                        </w:div>
                      </w:divsChild>
                    </w:div>
                  </w:divsChild>
                </w:div>
              </w:divsChild>
            </w:div>
          </w:divsChild>
        </w:div>
      </w:divsChild>
    </w:div>
    <w:div w:id="1436288086">
      <w:bodyDiv w:val="1"/>
      <w:marLeft w:val="0"/>
      <w:marRight w:val="0"/>
      <w:marTop w:val="0"/>
      <w:marBottom w:val="0"/>
      <w:divBdr>
        <w:top w:val="none" w:sz="0" w:space="0" w:color="auto"/>
        <w:left w:val="none" w:sz="0" w:space="0" w:color="auto"/>
        <w:bottom w:val="none" w:sz="0" w:space="0" w:color="auto"/>
        <w:right w:val="none" w:sz="0" w:space="0" w:color="auto"/>
      </w:divBdr>
      <w:divsChild>
        <w:div w:id="574095479">
          <w:marLeft w:val="-225"/>
          <w:marRight w:val="-225"/>
          <w:marTop w:val="0"/>
          <w:marBottom w:val="0"/>
          <w:divBdr>
            <w:top w:val="none" w:sz="0" w:space="0" w:color="auto"/>
            <w:left w:val="none" w:sz="0" w:space="0" w:color="auto"/>
            <w:bottom w:val="none" w:sz="0" w:space="0" w:color="auto"/>
            <w:right w:val="none" w:sz="0" w:space="0" w:color="auto"/>
          </w:divBdr>
          <w:divsChild>
            <w:div w:id="2113620551">
              <w:marLeft w:val="0"/>
              <w:marRight w:val="0"/>
              <w:marTop w:val="0"/>
              <w:marBottom w:val="0"/>
              <w:divBdr>
                <w:top w:val="none" w:sz="0" w:space="0" w:color="auto"/>
                <w:left w:val="none" w:sz="0" w:space="0" w:color="auto"/>
                <w:bottom w:val="none" w:sz="0" w:space="0" w:color="auto"/>
                <w:right w:val="none" w:sz="0" w:space="0" w:color="auto"/>
              </w:divBdr>
              <w:divsChild>
                <w:div w:id="1509783844">
                  <w:marLeft w:val="0"/>
                  <w:marRight w:val="0"/>
                  <w:marTop w:val="0"/>
                  <w:marBottom w:val="0"/>
                  <w:divBdr>
                    <w:top w:val="none" w:sz="0" w:space="0" w:color="auto"/>
                    <w:left w:val="none" w:sz="0" w:space="0" w:color="auto"/>
                    <w:bottom w:val="none" w:sz="0" w:space="0" w:color="auto"/>
                    <w:right w:val="none" w:sz="0" w:space="0" w:color="auto"/>
                  </w:divBdr>
                  <w:divsChild>
                    <w:div w:id="104732175">
                      <w:marLeft w:val="-225"/>
                      <w:marRight w:val="-225"/>
                      <w:marTop w:val="0"/>
                      <w:marBottom w:val="0"/>
                      <w:divBdr>
                        <w:top w:val="none" w:sz="0" w:space="0" w:color="auto"/>
                        <w:left w:val="none" w:sz="0" w:space="0" w:color="auto"/>
                        <w:bottom w:val="none" w:sz="0" w:space="0" w:color="auto"/>
                        <w:right w:val="none" w:sz="0" w:space="0" w:color="auto"/>
                      </w:divBdr>
                      <w:divsChild>
                        <w:div w:id="1026178156">
                          <w:marLeft w:val="0"/>
                          <w:marRight w:val="0"/>
                          <w:marTop w:val="0"/>
                          <w:marBottom w:val="0"/>
                          <w:divBdr>
                            <w:top w:val="none" w:sz="0" w:space="0" w:color="auto"/>
                            <w:left w:val="none" w:sz="0" w:space="0" w:color="auto"/>
                            <w:bottom w:val="none" w:sz="0" w:space="0" w:color="auto"/>
                            <w:right w:val="none" w:sz="0" w:space="0" w:color="auto"/>
                          </w:divBdr>
                          <w:divsChild>
                            <w:div w:id="14917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2409">
      <w:bodyDiv w:val="1"/>
      <w:marLeft w:val="0"/>
      <w:marRight w:val="0"/>
      <w:marTop w:val="0"/>
      <w:marBottom w:val="0"/>
      <w:divBdr>
        <w:top w:val="none" w:sz="0" w:space="0" w:color="auto"/>
        <w:left w:val="none" w:sz="0" w:space="0" w:color="auto"/>
        <w:bottom w:val="none" w:sz="0" w:space="0" w:color="auto"/>
        <w:right w:val="none" w:sz="0" w:space="0" w:color="auto"/>
      </w:divBdr>
    </w:div>
    <w:div w:id="1541893541">
      <w:bodyDiv w:val="1"/>
      <w:marLeft w:val="0"/>
      <w:marRight w:val="0"/>
      <w:marTop w:val="0"/>
      <w:marBottom w:val="0"/>
      <w:divBdr>
        <w:top w:val="none" w:sz="0" w:space="0" w:color="auto"/>
        <w:left w:val="none" w:sz="0" w:space="0" w:color="auto"/>
        <w:bottom w:val="none" w:sz="0" w:space="0" w:color="auto"/>
        <w:right w:val="none" w:sz="0" w:space="0" w:color="auto"/>
      </w:divBdr>
      <w:divsChild>
        <w:div w:id="533733084">
          <w:marLeft w:val="-225"/>
          <w:marRight w:val="-225"/>
          <w:marTop w:val="0"/>
          <w:marBottom w:val="0"/>
          <w:divBdr>
            <w:top w:val="none" w:sz="0" w:space="0" w:color="auto"/>
            <w:left w:val="none" w:sz="0" w:space="0" w:color="auto"/>
            <w:bottom w:val="none" w:sz="0" w:space="0" w:color="auto"/>
            <w:right w:val="none" w:sz="0" w:space="0" w:color="auto"/>
          </w:divBdr>
          <w:divsChild>
            <w:div w:id="1115365652">
              <w:marLeft w:val="0"/>
              <w:marRight w:val="0"/>
              <w:marTop w:val="0"/>
              <w:marBottom w:val="0"/>
              <w:divBdr>
                <w:top w:val="none" w:sz="0" w:space="0" w:color="auto"/>
                <w:left w:val="none" w:sz="0" w:space="0" w:color="auto"/>
                <w:bottom w:val="none" w:sz="0" w:space="0" w:color="auto"/>
                <w:right w:val="none" w:sz="0" w:space="0" w:color="auto"/>
              </w:divBdr>
              <w:divsChild>
                <w:div w:id="1231883950">
                  <w:marLeft w:val="0"/>
                  <w:marRight w:val="0"/>
                  <w:marTop w:val="0"/>
                  <w:marBottom w:val="0"/>
                  <w:divBdr>
                    <w:top w:val="none" w:sz="0" w:space="0" w:color="auto"/>
                    <w:left w:val="none" w:sz="0" w:space="0" w:color="auto"/>
                    <w:bottom w:val="none" w:sz="0" w:space="0" w:color="auto"/>
                    <w:right w:val="none" w:sz="0" w:space="0" w:color="auto"/>
                  </w:divBdr>
                  <w:divsChild>
                    <w:div w:id="356539841">
                      <w:marLeft w:val="-225"/>
                      <w:marRight w:val="-225"/>
                      <w:marTop w:val="0"/>
                      <w:marBottom w:val="0"/>
                      <w:divBdr>
                        <w:top w:val="none" w:sz="0" w:space="0" w:color="auto"/>
                        <w:left w:val="none" w:sz="0" w:space="0" w:color="auto"/>
                        <w:bottom w:val="none" w:sz="0" w:space="0" w:color="auto"/>
                        <w:right w:val="none" w:sz="0" w:space="0" w:color="auto"/>
                      </w:divBdr>
                      <w:divsChild>
                        <w:div w:id="1178690144">
                          <w:marLeft w:val="0"/>
                          <w:marRight w:val="0"/>
                          <w:marTop w:val="0"/>
                          <w:marBottom w:val="0"/>
                          <w:divBdr>
                            <w:top w:val="none" w:sz="0" w:space="0" w:color="auto"/>
                            <w:left w:val="none" w:sz="0" w:space="0" w:color="auto"/>
                            <w:bottom w:val="none" w:sz="0" w:space="0" w:color="auto"/>
                            <w:right w:val="none" w:sz="0" w:space="0" w:color="auto"/>
                          </w:divBdr>
                          <w:divsChild>
                            <w:div w:id="113865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8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2043</Words>
  <Characters>11647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ШКОЛА</cp:lastModifiedBy>
  <cp:revision>2</cp:revision>
  <dcterms:created xsi:type="dcterms:W3CDTF">2020-09-01T08:56:00Z</dcterms:created>
  <dcterms:modified xsi:type="dcterms:W3CDTF">2020-09-01T08:56:00Z</dcterms:modified>
</cp:coreProperties>
</file>