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4A51" w:rsidRPr="002A4A51" w14:paraId="1D288288" w14:textId="77777777" w:rsidTr="002A4A51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4A51" w:rsidRPr="002A4A51" w14:paraId="55A90159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A4A51" w:rsidRPr="002A4A51" w14:paraId="06BECD3F" w14:textId="77777777"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2BD0DD19" w14:textId="06A9367B" w:rsidR="002A4A51" w:rsidRPr="002A4A51" w:rsidRDefault="002A4A51" w:rsidP="002A4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58240" behindDoc="0" locked="0" layoutInCell="1" allowOverlap="0" wp14:anchorId="236B6059" wp14:editId="685B03AF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5429250" cy="2540000"/>
                              <wp:effectExtent l="0" t="0" r="0" b="0"/>
                              <wp:wrapSquare wrapText="bothSides"/>
                              <wp:docPr id="7" name="Рисунок 7" descr="OBLOZHKA-AFISHA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OBLOZHKA-AFISHA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0" cy="254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60D49019" w14:textId="77777777" w:rsidR="002A4A51" w:rsidRPr="002A4A51" w:rsidRDefault="002A4A51" w:rsidP="002A4A51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FA58D3F" w14:textId="77777777" w:rsidR="002A4A51" w:rsidRPr="002A4A51" w:rsidRDefault="002A4A51" w:rsidP="002A4A51">
            <w:pPr>
              <w:spacing w:after="0" w:line="48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36244A50" w14:textId="77777777" w:rsidR="002A4A51" w:rsidRPr="002A4A51" w:rsidRDefault="002A4A51" w:rsidP="002A4A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4A51" w:rsidRPr="002A4A51" w14:paraId="37F5601C" w14:textId="77777777" w:rsidTr="002A4A51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4A51" w:rsidRPr="002A4A51" w14:paraId="661EA3F1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A4A51" w:rsidRPr="002A4A51" w14:paraId="3C0FE70E" w14:textId="77777777">
                    <w:tc>
                      <w:tcPr>
                        <w:tcW w:w="8100" w:type="dxa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14:paraId="2943ADAA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44444"/>
                            <w:sz w:val="30"/>
                            <w:szCs w:val="30"/>
                            <w:lang w:eastAsia="ru-RU"/>
                          </w:rPr>
                          <w:t>27 ноября 2020 года в 11:00 состоится областной вебинар на тему: «Федеральное статистическое наблюдение за 2020 год по формам 7-НК (культурно-досуговые учреждения), 11-НК (парки культуры и отдыха)».</w:t>
                        </w:r>
                      </w:p>
                      <w:p w14:paraId="246A1AFE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14:paraId="159A39A6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К участию приглашаются ответственные за предоставление статистической и информационной отчётности в муниципальном образовании.</w:t>
                        </w:r>
                      </w:p>
                      <w:p w14:paraId="58A251B2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662502F0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Проведут вебинар заместитель директора Депаратмента культуры и туризма Ивановской области Юлия Алексеевна Сураева и заведующая отделом координации с муниципальными образованиями АГУИО "ОКМЦКТ" Ольга Гурьевна Егорова.</w:t>
                        </w:r>
                      </w:p>
                      <w:p w14:paraId="34EE92E5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3F862FA3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44444"/>
                            <w:sz w:val="30"/>
                            <w:szCs w:val="30"/>
                            <w:lang w:eastAsia="ru-RU"/>
                          </w:rPr>
                          <w:t>Встреча пройдет на платформе ZOOM.</w:t>
                        </w:r>
                      </w:p>
                      <w:p w14:paraId="19DE4EE4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14:paraId="00855008" w14:textId="4ABE40B8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jc w:val="both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Подключиться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к конференции Zoom: </w:t>
                        </w:r>
                        <w:hyperlink r:id="rId5" w:tgtFrame="_blank" w:history="1">
                          <w:r w:rsidRPr="002A4A51">
                            <w:rPr>
                              <w:rFonts w:ascii="Times New Roman" w:eastAsia="Times New Roman" w:hAnsi="Times New Roman" w:cs="Times New Roman"/>
                              <w:color w:val="FF2E3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https://us05web.zoom.us/j/86563182753?pwd=bnBuNGhNbG9BSjVuSVpGZVNScFl2UT09</w:t>
                          </w:r>
                        </w:hyperlink>
                      </w:p>
                      <w:p w14:paraId="155BF629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Идентификатор конференции: 881 0373 6719</w:t>
                        </w:r>
                      </w:p>
                      <w:p w14:paraId="03FF3FAB" w14:textId="77777777" w:rsidR="002A4A51" w:rsidRPr="002A4A51" w:rsidRDefault="002A4A51" w:rsidP="002A4A51">
                        <w:pPr>
                          <w:spacing w:before="150" w:after="150" w:line="240" w:lineRule="auto"/>
                          <w:ind w:left="150" w:right="150"/>
                          <w:outlineLvl w:val="4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t>Код доступа: P0PgA7</w:t>
                        </w:r>
                      </w:p>
                      <w:p w14:paraId="723A27A5" w14:textId="77777777" w:rsidR="002A4A51" w:rsidRPr="002A4A51" w:rsidRDefault="002A4A51" w:rsidP="002A4A51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91FDAED" w14:textId="77777777" w:rsidR="002A4A51" w:rsidRPr="002A4A51" w:rsidRDefault="002A4A51" w:rsidP="002A4A51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0843954" w14:textId="77777777" w:rsidR="002A4A51" w:rsidRPr="002A4A51" w:rsidRDefault="002A4A51" w:rsidP="002A4A51">
            <w:pPr>
              <w:spacing w:after="0" w:line="48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4A51" w:rsidRPr="002A4A51" w14:paraId="2A0F5FCD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A4A51" w:rsidRPr="002A4A51" w14:paraId="5A366690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2A4A51" w:rsidRPr="002A4A51" w14:paraId="21233E37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2A4A51" w:rsidRPr="002A4A51" w14:paraId="08A1316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B98311F" w14:textId="77777777" w:rsidR="002A4A51" w:rsidRPr="002A4A51" w:rsidRDefault="002A4A51" w:rsidP="002A4A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6" w:tgtFrame="_blank" w:history="1">
                                      <w:r w:rsidRPr="002A4A5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Зарегистрироваться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AF20129" w14:textId="77777777" w:rsidR="002A4A51" w:rsidRPr="002A4A51" w:rsidRDefault="002A4A51" w:rsidP="002A4A51">
                              <w:pPr>
                                <w:spacing w:after="0" w:line="48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60167FEC" w14:textId="77777777" w:rsidR="002A4A51" w:rsidRPr="002A4A51" w:rsidRDefault="002A4A51" w:rsidP="002A4A51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74097661" w14:textId="77777777" w:rsidR="002A4A51" w:rsidRPr="002A4A51" w:rsidRDefault="002A4A51" w:rsidP="002A4A51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2ADAF8FE" w14:textId="77777777" w:rsidR="002A4A51" w:rsidRPr="002A4A51" w:rsidRDefault="002A4A51" w:rsidP="002A4A51">
            <w:pPr>
              <w:spacing w:after="0" w:line="480" w:lineRule="auto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4A51" w:rsidRPr="002A4A51" w14:paraId="5B735C4E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A4A51" w:rsidRPr="002A4A51" w14:paraId="727562AC" w14:textId="77777777">
                    <w:tc>
                      <w:tcPr>
                        <w:tcW w:w="8100" w:type="dxa"/>
                        <w:tcMar>
                          <w:top w:w="150" w:type="dxa"/>
                          <w:left w:w="450" w:type="dxa"/>
                          <w:bottom w:w="450" w:type="dxa"/>
                          <w:right w:w="45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2E3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5"/>
                        </w:tblGrid>
                        <w:tr w:rsidR="002A4A51" w:rsidRPr="002A4A51" w14:paraId="4B45E388" w14:textId="77777777">
                          <w:trPr>
                            <w:trHeight w:val="705"/>
                          </w:trPr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2E31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5"/>
                              </w:tblGrid>
                              <w:tr w:rsidR="002A4A51" w:rsidRPr="002A4A51" w14:paraId="5D4BFE0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D8EE09F" w14:textId="77777777" w:rsidR="002A4A51" w:rsidRPr="002A4A51" w:rsidRDefault="002A4A51" w:rsidP="002A4A5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2A4A51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olor w:val="FFFFFF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Инструкция по установке ZOOM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75CB984" w14:textId="77777777" w:rsidR="002A4A51" w:rsidRPr="002A4A51" w:rsidRDefault="002A4A51" w:rsidP="002A4A51">
                              <w:pPr>
                                <w:spacing w:after="0" w:line="48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336A56F" w14:textId="77777777" w:rsidR="002A4A51" w:rsidRPr="002A4A51" w:rsidRDefault="002A4A51" w:rsidP="002A4A51">
                        <w:pPr>
                          <w:spacing w:after="0" w:line="48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1C57480A" w14:textId="77777777" w:rsidR="002A4A51" w:rsidRPr="002A4A51" w:rsidRDefault="002A4A51" w:rsidP="002A4A51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73A910C6" w14:textId="77777777" w:rsidR="002A4A51" w:rsidRPr="002A4A51" w:rsidRDefault="002A4A51" w:rsidP="002A4A51">
            <w:pPr>
              <w:spacing w:after="0" w:line="48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5B74E677" w14:textId="77777777" w:rsidR="002A4A51" w:rsidRPr="002A4A51" w:rsidRDefault="002A4A51" w:rsidP="002A4A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4A51" w:rsidRPr="002A4A51" w14:paraId="0E3E43CC" w14:textId="77777777" w:rsidTr="002A4A51">
        <w:tc>
          <w:tcPr>
            <w:tcW w:w="90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4A51" w:rsidRPr="002A4A51" w14:paraId="0A2EF74F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A4A51" w:rsidRPr="002A4A51" w14:paraId="362F3EF6" w14:textId="77777777">
                    <w:trPr>
                      <w:jc w:val="center"/>
                    </w:trPr>
                    <w:tc>
                      <w:tcPr>
                        <w:tcW w:w="85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0"/>
                          <w:gridCol w:w="630"/>
                          <w:gridCol w:w="630"/>
                          <w:gridCol w:w="630"/>
                          <w:gridCol w:w="630"/>
                          <w:gridCol w:w="630"/>
                        </w:tblGrid>
                        <w:tr w:rsidR="002A4A51" w:rsidRPr="002A4A51" w14:paraId="39547A5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A4A55" w14:textId="292F9E1A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695C0D79" wp14:editId="3A174144">
                                    <wp:extent cx="304800" cy="304800"/>
                                    <wp:effectExtent l="0" t="0" r="0" b="0"/>
                                    <wp:docPr id="6" name="Рисунок 6" descr="Вконтакте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Вконтакте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27652" w14:textId="77B6BE04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B7DD552" wp14:editId="3A1FF996">
                                    <wp:extent cx="304800" cy="304800"/>
                                    <wp:effectExtent l="0" t="0" r="0" b="0"/>
                                    <wp:docPr id="5" name="Рисунок 5" descr="Instagram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Instagram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200A8" w14:textId="2DC7C0D7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56D4FA7" wp14:editId="28966C5C">
                                    <wp:extent cx="304800" cy="304800"/>
                                    <wp:effectExtent l="0" t="0" r="0" b="0"/>
                                    <wp:docPr id="4" name="Рисунок 4" descr="Facebook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FF0D8" w14:textId="571537CD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D95A197" wp14:editId="1AA8C188">
                                    <wp:extent cx="304800" cy="304800"/>
                                    <wp:effectExtent l="0" t="0" r="0" b="0"/>
                                    <wp:docPr id="3" name="Рисунок 3" descr="Одноклассники">
                                      <a:hlinkClick xmlns:a="http://schemas.openxmlformats.org/drawingml/2006/main" r:id="rId1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Одноклассники">
                                              <a:hlinkClick r:id="rId1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6750B5" w14:textId="3592A38F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0651BA8" wp14:editId="5997F4AE">
                                    <wp:extent cx="304800" cy="304800"/>
                                    <wp:effectExtent l="0" t="0" r="0" b="0"/>
                                    <wp:docPr id="2" name="Рисунок 2" descr="Twitter">
                                      <a:hlinkClick xmlns:a="http://schemas.openxmlformats.org/drawingml/2006/main" r:id="rId1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Twitter">
                                              <a:hlinkClick r:id="rId1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FF91D" w14:textId="6342FC8C" w:rsidR="002A4A51" w:rsidRPr="002A4A51" w:rsidRDefault="002A4A51" w:rsidP="002A4A51">
                              <w:pPr>
                                <w:spacing w:after="0" w:line="480" w:lineRule="atLeas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A4A51">
                                <w:rPr>
                                  <w:rFonts w:ascii="Arial" w:eastAsia="Times New Roman" w:hAnsi="Arial" w:cs="Arial"/>
                                  <w:noProof/>
                                  <w:color w:val="FF2E31"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71E2FB55" wp14:editId="34B01C85">
                                    <wp:extent cx="304800" cy="304800"/>
                                    <wp:effectExtent l="0" t="0" r="0" b="0"/>
                                    <wp:docPr id="1" name="Рисунок 1" descr="YouTube">
                                      <a:hlinkClick xmlns:a="http://schemas.openxmlformats.org/drawingml/2006/main" r:id="rId1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YouTube">
                                              <a:hlinkClick r:id="rId1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8E64D45" w14:textId="77777777" w:rsidR="002A4A51" w:rsidRPr="002A4A51" w:rsidRDefault="002A4A51" w:rsidP="002A4A51">
                        <w:pPr>
                          <w:spacing w:after="0" w:line="48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2A4A51"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4D8F369D" w14:textId="77777777" w:rsidR="002A4A51" w:rsidRPr="002A4A51" w:rsidRDefault="002A4A51" w:rsidP="002A4A51">
                  <w:pPr>
                    <w:spacing w:after="0" w:line="48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6D2561C" w14:textId="77777777" w:rsidR="002A4A51" w:rsidRPr="002A4A51" w:rsidRDefault="002A4A51" w:rsidP="002A4A51">
            <w:pPr>
              <w:spacing w:after="0" w:line="48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5BB443E7" w14:textId="77777777" w:rsidR="00F0770C" w:rsidRDefault="00F0770C"/>
    <w:sectPr w:rsidR="00F0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DD"/>
    <w:rsid w:val="002A4A51"/>
    <w:rsid w:val="009D19DD"/>
    <w:rsid w:val="00F0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743D"/>
  <w15:chartTrackingRefBased/>
  <w15:docId w15:val="{32ED4984-3DB6-4103-B93E-D41AE5D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A4A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A4A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4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A51"/>
    <w:rPr>
      <w:b/>
      <w:bCs/>
    </w:rPr>
  </w:style>
  <w:style w:type="character" w:styleId="a5">
    <w:name w:val="Hyperlink"/>
    <w:basedOn w:val="a0"/>
    <w:uiPriority w:val="99"/>
    <w:semiHidden/>
    <w:unhideWhenUsed/>
    <w:rsid w:val="002A4A51"/>
    <w:rPr>
      <w:color w:val="0000FF"/>
      <w:u w:val="single"/>
    </w:rPr>
  </w:style>
  <w:style w:type="character" w:customStyle="1" w:styleId="js-phone-number">
    <w:name w:val="js-phone-number"/>
    <w:basedOn w:val="a0"/>
    <w:rsid w:val="002A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guio_okmckt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youtube.com/channel/UChP4ag4QixUAXPo05D2PndA/feature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FKdperaJbJyfvQN_T7AwOQGa5woif4hx8V4ToyLIaEg/edit?usp=sharing" TargetMode="External"/><Relationship Id="rId12" Type="http://schemas.openxmlformats.org/officeDocument/2006/relationships/hyperlink" Target="https://www.facebook.com/okmckt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twitter.com/Ivanovo_Ar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lx3Jza0U3r7AsamfAQzm9oFFMx0tUP0WgXb7hYuHNKQPxwA/viewfor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us05web.zoom.us/j/86563182753?pwd=bnBuNGhNbG9BSjVuSVpGZVNScFl2UT09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instagram.com/folk_art_center/" TargetMode="External"/><Relationship Id="rId19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hyperlink" Target="https://ok.ru/okmcktivan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2020-11-20T11:19:00Z</dcterms:created>
  <dcterms:modified xsi:type="dcterms:W3CDTF">2020-11-20T11:22:00Z</dcterms:modified>
</cp:coreProperties>
</file>