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/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/>
      </w:r>
    </w:p>
    <w:p>
      <w:pPr>
        <w:pStyle w:val="Normal"/>
        <w:spacing w:before="0" w:after="200"/>
        <w:ind w:firstLine="851"/>
        <w:contextualSpacing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Тема выступления </w:t>
      </w:r>
    </w:p>
    <w:p>
      <w:pPr>
        <w:pStyle w:val="Normal"/>
        <w:spacing w:before="0" w:after="200"/>
        <w:ind w:firstLine="851"/>
        <w:contextualSpacing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«Формирование у  учащихся ключевых компетенций через часы духовности»</w:t>
      </w:r>
    </w:p>
    <w:p>
      <w:pPr>
        <w:pStyle w:val="Normal"/>
        <w:spacing w:before="0" w:after="200"/>
        <w:ind w:firstLine="851"/>
        <w:contextualSpacing/>
        <w:jc w:val="center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Воловодова Марина Ивановна, </w:t>
      </w:r>
    </w:p>
    <w:p>
      <w:pPr>
        <w:pStyle w:val="Normal"/>
        <w:spacing w:before="0" w:after="200"/>
        <w:ind w:firstLine="851"/>
        <w:contextualSpacing/>
        <w:jc w:val="center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заместитель директора по воспитательной работе, учитель кубановедения </w:t>
      </w:r>
    </w:p>
    <w:p>
      <w:pPr>
        <w:pStyle w:val="Normal"/>
        <w:spacing w:before="0" w:after="200"/>
        <w:ind w:firstLine="851"/>
        <w:contextualSpacing/>
        <w:jc w:val="center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МБОУ СОШ № 3 им. Н.И. Дейнега </w:t>
      </w:r>
    </w:p>
    <w:p>
      <w:pPr>
        <w:pStyle w:val="Normal"/>
        <w:spacing w:before="0" w:after="200"/>
        <w:ind w:firstLine="851"/>
        <w:contextualSpacing/>
        <w:jc w:val="center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ст. Павловской Краснодарского края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b w:val="false"/>
          <w:bCs w:val="false"/>
          <w:color w:val="222222"/>
          <w:sz w:val="28"/>
          <w:szCs w:val="28"/>
        </w:rPr>
        <w:t xml:space="preserve">В 2019-2020 учебном году </w:t>
      </w:r>
      <w:r>
        <w:rPr>
          <w:rFonts w:ascii="Times New Roman" w:hAnsi="Times New Roman"/>
          <w:b w:val="false"/>
          <w:bCs w:val="false"/>
          <w:color w:val="222222"/>
          <w:sz w:val="28"/>
          <w:szCs w:val="28"/>
        </w:rPr>
        <w:t xml:space="preserve"> в пилотных школах края ввели час духовности. В Павловском районе таких школ  </w:t>
      </w:r>
      <w:r>
        <w:rPr>
          <w:rFonts w:ascii="Times New Roman" w:hAnsi="Times New Roman"/>
          <w:b w:val="false"/>
          <w:bCs w:val="false"/>
          <w:color w:val="222222"/>
          <w:sz w:val="28"/>
          <w:szCs w:val="28"/>
        </w:rPr>
        <w:t>две</w:t>
      </w:r>
      <w:r>
        <w:rPr>
          <w:rFonts w:ascii="Times New Roman" w:hAnsi="Times New Roman"/>
          <w:b w:val="false"/>
          <w:bCs w:val="false"/>
          <w:color w:val="222222"/>
          <w:sz w:val="28"/>
          <w:szCs w:val="28"/>
        </w:rPr>
        <w:t xml:space="preserve">, в том числе и СОШ 3, в которой я работаю. </w:t>
      </w:r>
      <w:r>
        <w:rPr>
          <w:rFonts w:ascii="Times New Roman" w:hAnsi="Times New Roman"/>
          <w:b w:val="false"/>
          <w:bCs w:val="false"/>
          <w:color w:val="222222"/>
          <w:sz w:val="28"/>
          <w:szCs w:val="28"/>
        </w:rPr>
        <w:t>Наша школа была определена пилотной не случайно.   Рядом со школой расположен Свято- Успенский храм и с 2003 года мы активно сотрудничали с настоятелем храма, с воскресной школой.  А в 2016 году  на основании приказа УО "О присвоении статуса опорной образовательной организации», в целях обобщения и распространения опыта работы по вопросам духовно- нравственного воспитания для системы образования Павловского района школа работает над темой: «Организация духовно-нравственного воспитания через реализацию курса «Основы православной культуры» и внеурочную деятельность»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Сложно ли было на</w:t>
      </w:r>
      <w:r>
        <w:rPr>
          <w:rFonts w:ascii="Times New Roman" w:hAnsi="Times New Roman"/>
          <w:color w:val="222222"/>
          <w:sz w:val="28"/>
          <w:szCs w:val="28"/>
        </w:rPr>
        <w:t>м вести час духовности</w:t>
      </w:r>
      <w:r>
        <w:rPr>
          <w:rFonts w:ascii="Times New Roman" w:hAnsi="Times New Roman"/>
          <w:color w:val="222222"/>
          <w:sz w:val="28"/>
          <w:szCs w:val="28"/>
        </w:rPr>
        <w:t xml:space="preserve">? Пожалуй нет, единственное неудобство для нас, </w:t>
      </w:r>
      <w:r>
        <w:rPr>
          <w:rFonts w:ascii="Times New Roman" w:hAnsi="Times New Roman"/>
          <w:color w:val="222222"/>
          <w:sz w:val="28"/>
          <w:szCs w:val="28"/>
        </w:rPr>
        <w:t>педагогов</w:t>
      </w:r>
      <w:r>
        <w:rPr>
          <w:rFonts w:ascii="Times New Roman" w:hAnsi="Times New Roman"/>
          <w:color w:val="222222"/>
          <w:sz w:val="28"/>
          <w:szCs w:val="28"/>
        </w:rPr>
        <w:t>, не было чётких указаний, к которым мы привыкли, как это делать. В нашей школе решили пойти простым путём. Было рекомендовано, заменить один Урок мужества Часом духовности, что мы и сделали. Уроки мужества  провод</w:t>
      </w:r>
      <w:r>
        <w:rPr>
          <w:rFonts w:ascii="Times New Roman" w:hAnsi="Times New Roman"/>
          <w:color w:val="222222"/>
          <w:sz w:val="28"/>
          <w:szCs w:val="28"/>
        </w:rPr>
        <w:t>ят классные руководители</w:t>
      </w:r>
      <w:r>
        <w:rPr>
          <w:rFonts w:ascii="Times New Roman" w:hAnsi="Times New Roman"/>
          <w:color w:val="222222"/>
          <w:sz w:val="28"/>
          <w:szCs w:val="28"/>
        </w:rPr>
        <w:t xml:space="preserve"> по понедельникам 0 уроком, поэтому час духовности легко впис</w:t>
      </w:r>
      <w:r>
        <w:rPr>
          <w:rFonts w:ascii="Times New Roman" w:hAnsi="Times New Roman"/>
          <w:color w:val="222222"/>
          <w:sz w:val="28"/>
          <w:szCs w:val="28"/>
        </w:rPr>
        <w:t>ывается</w:t>
      </w:r>
      <w:r>
        <w:rPr>
          <w:rFonts w:ascii="Times New Roman" w:hAnsi="Times New Roman"/>
          <w:color w:val="222222"/>
          <w:sz w:val="28"/>
          <w:szCs w:val="28"/>
        </w:rPr>
        <w:t xml:space="preserve"> в эту схему. Каждый 4 понедельник месяца вместо урока мужества провод</w:t>
      </w:r>
      <w:r>
        <w:rPr>
          <w:rFonts w:ascii="Times New Roman" w:hAnsi="Times New Roman"/>
          <w:color w:val="222222"/>
          <w:sz w:val="28"/>
          <w:szCs w:val="28"/>
        </w:rPr>
        <w:t>ится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Час духовности. На эти часы мы приглаша</w:t>
      </w:r>
      <w:r>
        <w:rPr>
          <w:rFonts w:ascii="Times New Roman" w:hAnsi="Times New Roman"/>
          <w:color w:val="222222"/>
          <w:sz w:val="28"/>
          <w:szCs w:val="28"/>
        </w:rPr>
        <w:t>ем</w:t>
      </w:r>
      <w:r>
        <w:rPr>
          <w:rFonts w:ascii="Times New Roman" w:hAnsi="Times New Roman"/>
          <w:color w:val="222222"/>
          <w:sz w:val="28"/>
          <w:szCs w:val="28"/>
        </w:rPr>
        <w:t xml:space="preserve"> настоятеля Свято-Успенского храма ст. Павловской протоиерея Андрея Уразова. Конечно же не было никакой возможности отцу Андрею побывать во всех классах одновременно, но мы разработали график, по которому он приходи</w:t>
      </w:r>
      <w:r>
        <w:rPr>
          <w:rFonts w:ascii="Times New Roman" w:hAnsi="Times New Roman"/>
          <w:color w:val="222222"/>
          <w:sz w:val="28"/>
          <w:szCs w:val="28"/>
        </w:rPr>
        <w:t>т</w:t>
      </w:r>
      <w:r>
        <w:rPr>
          <w:rFonts w:ascii="Times New Roman" w:hAnsi="Times New Roman"/>
          <w:color w:val="222222"/>
          <w:sz w:val="28"/>
          <w:szCs w:val="28"/>
        </w:rPr>
        <w:t xml:space="preserve"> в классы одной параллели. В сентябре – в 1 классы, в октябре во 2 и т. д., заранее сообщ</w:t>
      </w:r>
      <w:r>
        <w:rPr>
          <w:rFonts w:ascii="Times New Roman" w:hAnsi="Times New Roman"/>
          <w:color w:val="222222"/>
          <w:sz w:val="28"/>
          <w:szCs w:val="28"/>
        </w:rPr>
        <w:t>аем</w:t>
      </w:r>
      <w:r>
        <w:rPr>
          <w:rFonts w:ascii="Times New Roman" w:hAnsi="Times New Roman"/>
          <w:color w:val="222222"/>
          <w:sz w:val="28"/>
          <w:szCs w:val="28"/>
        </w:rPr>
        <w:t xml:space="preserve"> темы занятий, оговор</w:t>
      </w:r>
      <w:r>
        <w:rPr>
          <w:rFonts w:ascii="Times New Roman" w:hAnsi="Times New Roman"/>
          <w:color w:val="222222"/>
          <w:sz w:val="28"/>
          <w:szCs w:val="28"/>
        </w:rPr>
        <w:t>иваем</w:t>
      </w:r>
      <w:r>
        <w:rPr>
          <w:rFonts w:ascii="Times New Roman" w:hAnsi="Times New Roman"/>
          <w:color w:val="222222"/>
          <w:sz w:val="28"/>
          <w:szCs w:val="28"/>
        </w:rPr>
        <w:t xml:space="preserve"> круг вопросов, которые нужно осветить. 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Педагогами </w:t>
      </w:r>
      <w:r>
        <w:rPr>
          <w:rFonts w:ascii="Times New Roman" w:hAnsi="Times New Roman"/>
          <w:color w:val="222222"/>
          <w:sz w:val="28"/>
          <w:szCs w:val="28"/>
        </w:rPr>
        <w:t xml:space="preserve"> были </w:t>
      </w:r>
      <w:r>
        <w:rPr>
          <w:rFonts w:ascii="Times New Roman" w:hAnsi="Times New Roman"/>
          <w:color w:val="222222"/>
          <w:sz w:val="28"/>
          <w:szCs w:val="28"/>
        </w:rPr>
        <w:t xml:space="preserve"> разработаны сквозные темы для всех параллелей, которые раскрывались по-разному, в зависимости от возраста детей.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bCs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Сентябрь - </w:t>
      </w:r>
      <w:r>
        <w:rPr>
          <w:rFonts w:ascii="Times New Roman" w:hAnsi="Times New Roman"/>
          <w:bCs/>
          <w:color w:val="222222"/>
          <w:sz w:val="28"/>
          <w:szCs w:val="28"/>
        </w:rPr>
        <w:t>Благословение Александра Невского над всей Кубанью...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Октябрь - «Рыцари православия»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Ноябрь - Материнский долг. Степанова Епистиния Федоровна 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Декабрь - </w:t>
      </w:r>
      <w:r>
        <w:rPr>
          <w:rFonts w:ascii="Times New Roman" w:hAnsi="Times New Roman"/>
          <w:b/>
          <w:color w:val="222222"/>
          <w:sz w:val="28"/>
          <w:szCs w:val="28"/>
        </w:rPr>
        <w:t>«</w:t>
      </w:r>
      <w:r>
        <w:rPr>
          <w:rFonts w:ascii="Times New Roman" w:hAnsi="Times New Roman"/>
          <w:color w:val="222222"/>
          <w:sz w:val="28"/>
          <w:szCs w:val="28"/>
        </w:rPr>
        <w:t>Евгений Родионов. Святой воин»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Январь - "Встань пред миром, Савичева Таня..."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Февраль - «К подвигу солдата сердцем прикоснись!»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Март -«Только песня казаку во степи подмога…»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50 лет со времени возрождения Кубанского казачьего хора.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Апрель - «Память сердца» Ко Дню освобождения узников фашистских концлагерей. 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Май - «Голубь мира»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В нашей школе никто не запреща</w:t>
      </w:r>
      <w:r>
        <w:rPr>
          <w:rFonts w:ascii="Times New Roman" w:hAnsi="Times New Roman"/>
          <w:color w:val="222222"/>
          <w:sz w:val="28"/>
          <w:szCs w:val="28"/>
        </w:rPr>
        <w:t>ет</w:t>
      </w:r>
      <w:r>
        <w:rPr>
          <w:rFonts w:ascii="Times New Roman" w:hAnsi="Times New Roman"/>
          <w:color w:val="222222"/>
          <w:sz w:val="28"/>
          <w:szCs w:val="28"/>
        </w:rPr>
        <w:t xml:space="preserve"> учителю, пользоваться темами, разработанными рабочей группой учителей, участников «Поезда творческих идей». Этой возможность воспользовалась и </w:t>
      </w:r>
      <w:r>
        <w:rPr>
          <w:rFonts w:ascii="Times New Roman" w:hAnsi="Times New Roman"/>
          <w:color w:val="222222"/>
          <w:sz w:val="28"/>
          <w:szCs w:val="28"/>
        </w:rPr>
        <w:t>наши классные руководители</w:t>
      </w:r>
      <w:r>
        <w:rPr>
          <w:rFonts w:ascii="Times New Roman" w:hAnsi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</w:rPr>
        <w:t xml:space="preserve">Вот такие темы раскрывают классные руководители: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-На что и клад, когда в семье лад.</w:t>
      </w:r>
    </w:p>
    <w:p>
      <w:pPr>
        <w:pStyle w:val="Normal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-Как Бог до людей, так и отец для детей.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-Нормы морали в библейских текстах»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-Каковы главные ценности в христианской семье?»</w:t>
      </w:r>
    </w:p>
    <w:p>
      <w:pPr>
        <w:pStyle w:val="Normal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-Герои нашего времени»,</w:t>
      </w:r>
    </w:p>
    <w:p>
      <w:pPr>
        <w:pStyle w:val="Normal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-Святой покровитель кубанского войска </w:t>
      </w:r>
      <w:r>
        <w:rPr>
          <w:rFonts w:ascii="Times New Roman" w:hAnsi="Times New Roman"/>
          <w:sz w:val="28"/>
          <w:szCs w:val="28"/>
        </w:rPr>
        <w:t xml:space="preserve">и другие. 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О чём </w:t>
      </w:r>
      <w:r>
        <w:rPr>
          <w:rFonts w:ascii="Times New Roman" w:hAnsi="Times New Roman"/>
          <w:color w:val="222222"/>
          <w:sz w:val="28"/>
          <w:szCs w:val="28"/>
        </w:rPr>
        <w:t>педагоги</w:t>
      </w:r>
      <w:r>
        <w:rPr>
          <w:rFonts w:ascii="Times New Roman" w:hAnsi="Times New Roman"/>
          <w:color w:val="222222"/>
          <w:sz w:val="28"/>
          <w:szCs w:val="28"/>
        </w:rPr>
        <w:t xml:space="preserve"> говор</w:t>
      </w:r>
      <w:r>
        <w:rPr>
          <w:rFonts w:ascii="Times New Roman" w:hAnsi="Times New Roman"/>
          <w:color w:val="222222"/>
          <w:sz w:val="28"/>
          <w:szCs w:val="28"/>
        </w:rPr>
        <w:t>ят</w:t>
      </w:r>
      <w:r>
        <w:rPr>
          <w:rFonts w:ascii="Times New Roman" w:hAnsi="Times New Roman"/>
          <w:color w:val="222222"/>
          <w:sz w:val="28"/>
          <w:szCs w:val="28"/>
        </w:rPr>
        <w:t xml:space="preserve"> на этих занятиях? О главном, без чего жить невозможно: о вере, надежде и любви. 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>Именно так называются методические материалы, которые учителя края подготовили в помощь учителю, священнику для использования в своей работе: и на часе духовности, и на классных часах, родительских собраниях, уроках основ православной культуры, литературы, истории, обществознания.</w:t>
      </w:r>
    </w:p>
    <w:p>
      <w:pPr>
        <w:pStyle w:val="Normal"/>
        <w:spacing w:before="0" w:after="200"/>
        <w:ind w:firstLine="851"/>
        <w:contextualSpacing/>
        <w:jc w:val="both"/>
        <w:rPr>
          <w:rFonts w:ascii="Times New Roman" w:hAnsi="Times New Roman"/>
          <w:b/>
          <w:b/>
          <w:bCs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Час духовности – это разговор о том, о чём дома, в кругу сверстников со школьником не говорят. Сначала  </w:t>
      </w:r>
      <w:r>
        <w:rPr>
          <w:rFonts w:ascii="Times New Roman" w:hAnsi="Times New Roman"/>
          <w:color w:val="222222"/>
          <w:sz w:val="28"/>
          <w:szCs w:val="28"/>
        </w:rPr>
        <w:t xml:space="preserve">мы </w:t>
      </w:r>
      <w:r>
        <w:rPr>
          <w:rFonts w:ascii="Times New Roman" w:hAnsi="Times New Roman"/>
          <w:color w:val="222222"/>
          <w:sz w:val="28"/>
          <w:szCs w:val="28"/>
        </w:rPr>
        <w:t xml:space="preserve"> тоже сомневалась, а будет ли толк, ведь есть же классные часы, уроки, беседы. Но </w:t>
      </w:r>
      <w:r>
        <w:rPr>
          <w:rFonts w:ascii="Times New Roman" w:hAnsi="Times New Roman"/>
          <w:color w:val="222222"/>
          <w:sz w:val="28"/>
          <w:szCs w:val="28"/>
        </w:rPr>
        <w:t>наши</w:t>
      </w:r>
      <w:r>
        <w:rPr>
          <w:rFonts w:ascii="Times New Roman" w:hAnsi="Times New Roman"/>
          <w:color w:val="222222"/>
          <w:sz w:val="28"/>
          <w:szCs w:val="28"/>
        </w:rPr>
        <w:t xml:space="preserve"> сомнения оказались напрасны. Эти занятия очень нужны детям, единственное условие их проведения – не формальное отношение, а искреннее желание учителя достучаться до души ребёнка и подростка. </w:t>
      </w:r>
    </w:p>
    <w:p>
      <w:pPr>
        <w:pStyle w:val="Normal"/>
        <w:spacing w:before="0" w:after="200"/>
        <w:ind w:hanging="0"/>
        <w:contextualSpacing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color w:val="222222"/>
          <w:sz w:val="28"/>
          <w:szCs w:val="28"/>
          <w:lang w:eastAsia="ko-KR"/>
        </w:rPr>
        <w:tab/>
        <w:t>Мы увидели, что Час духовности</w:t>
      </w:r>
      <w:r>
        <w:rPr>
          <w:rFonts w:eastAsia="Batang" w:ascii="Times New Roman" w:hAnsi="Times New Roman"/>
          <w:color w:val="222222"/>
          <w:sz w:val="28"/>
          <w:szCs w:val="28"/>
          <w:lang w:eastAsia="ko-KR"/>
        </w:rPr>
        <w:t xml:space="preserve"> гармонично сочетает элементы нравственной, религиозной и эстетической культуры и ориентирован, в первую очередь, как и компетентностное обучение, на становление личности. </w:t>
        <w:tab/>
        <w:t xml:space="preserve">Православная культура, основанная на нормах христианской нравственности, всегда поднимала вопросы о цели и смысле жизни и выполняла регулятивную роль в жизни отдельной личности . Не для ни кого не секрет, что компетентностное обучение является перспективным  потому, что при таком подходе учебная и внеурочная деятельность приобретает исследовательский и практико-ориентированный характер и сама становится предметом усвоения. </w:t>
      </w:r>
      <w:r>
        <w:rPr>
          <w:rFonts w:eastAsia="Batang" w:ascii="Times New Roman" w:hAnsi="Times New Roman"/>
          <w:color w:val="222222"/>
          <w:sz w:val="28"/>
          <w:szCs w:val="28"/>
          <w:lang w:eastAsia="ko-KR"/>
        </w:rPr>
        <w:t>В рамках часа духовности педагоги  формируют ключевые компетенции : ценностно-смысловые, общекультурные, информационные, коммуникативные, социально-трудовые, компетенции личностного самосовершенствования.</w:t>
      </w:r>
    </w:p>
    <w:p>
      <w:pPr>
        <w:pStyle w:val="Normal"/>
        <w:ind w:firstLine="708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b/>
          <w:sz w:val="28"/>
          <w:szCs w:val="28"/>
          <w:lang w:eastAsia="ko-KR"/>
        </w:rPr>
        <w:t>Ценностно-смысловые компетенции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 связаны с ценностными ориентирами ученика, с его способностью видеть и понимать окружающий мир, осознавать свою роль и предназначение, выбирать целевые и смысловые установки для своих действий и поступков . </w:t>
      </w:r>
      <w:r>
        <w:rPr>
          <w:rFonts w:eastAsia="Batang" w:ascii="Times New Roman" w:hAnsi="Times New Roman"/>
          <w:sz w:val="28"/>
          <w:szCs w:val="28"/>
          <w:lang w:eastAsia="ko-KR"/>
        </w:rPr>
        <w:t>Эти компетенции формируются через такие темы: «Каковы главные ценности в христианской семье?», «Наказание или наказ?</w:t>
      </w:r>
    </w:p>
    <w:p>
      <w:pPr>
        <w:pStyle w:val="Normal"/>
        <w:ind w:firstLine="708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b/>
          <w:sz w:val="28"/>
          <w:szCs w:val="28"/>
          <w:lang w:eastAsia="ko-KR"/>
        </w:rPr>
        <w:t>Общекультурные компетенции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 связаны с познанием и опытом деятельности в области национальной и общечеловеческой культуры, с духовно-нравственными основами жизнедеятельности человека и человечества, культурологическими основами семейных, социальных, общественных явлений и традиций, познанием роли науки и религии в жизни человека и общества. Сюда же относится опыт освоения учеником картины мира 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при раскрытии таких тем : «Когда война бывает справедливой (Дмитрий Донской и Сергий Радонежский?», «Кто для меня является примером?», 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 расширяющейся до культурологического и всечеловеческого понимания. </w:t>
      </w:r>
    </w:p>
    <w:p>
      <w:pPr>
        <w:pStyle w:val="Normal"/>
        <w:ind w:firstLine="708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b/>
          <w:sz w:val="28"/>
          <w:szCs w:val="28"/>
          <w:lang w:eastAsia="ko-KR"/>
        </w:rPr>
        <w:t>Компетенции личностного самосовершенствования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 направлены на освоение способов духовного, интеллектуального и физического саморазвития, эмоциональной саморегуляции и поддержки.</w:t>
      </w:r>
    </w:p>
    <w:p>
      <w:pPr>
        <w:pStyle w:val="Normal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sz w:val="28"/>
          <w:szCs w:val="28"/>
          <w:lang w:eastAsia="ko-KR"/>
        </w:rPr>
        <w:t xml:space="preserve">Для того чтобы освоить способы духовного роста, нужно создать условия для духовного роста. </w:t>
      </w:r>
      <w:r>
        <w:rPr>
          <w:rFonts w:eastAsia="Batang" w:ascii="Times New Roman" w:hAnsi="Times New Roman"/>
          <w:sz w:val="28"/>
          <w:szCs w:val="28"/>
          <w:lang w:eastAsia="ko-KR"/>
        </w:rPr>
        <w:t>И классные руководители дают возможность учащимся поразмышлять на темы: «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Отличие милосердия от дружбы», </w:t>
      </w:r>
      <w:r>
        <w:rPr>
          <w:sz w:val="28"/>
          <w:szCs w:val="28"/>
        </w:rPr>
        <w:t xml:space="preserve">Нравственные основы духовности: что есть добро?», </w:t>
      </w:r>
      <w:r>
        <w:rPr>
          <w:rFonts w:eastAsia="Batang" w:ascii="Times New Roman" w:hAnsi="Times New Roman"/>
          <w:sz w:val="28"/>
          <w:szCs w:val="28"/>
          <w:lang w:eastAsia="ko-KR"/>
        </w:rPr>
        <w:t>«Кто для меня является примером?»</w:t>
      </w:r>
    </w:p>
    <w:p>
      <w:pPr>
        <w:pStyle w:val="Normal"/>
        <w:ind w:firstLine="708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b/>
          <w:sz w:val="28"/>
          <w:szCs w:val="28"/>
          <w:lang w:eastAsia="ko-KR"/>
        </w:rPr>
        <w:t>Информационные компетенции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 предполагают, в том числе, умение ученика анализировать полученные сведения, давать им оценку. Ребенок должен научиться ориентироваться в потоке информации, которая на него обрушивается.  Но остановить и проконтролировать весь поток информации в современных условиях – трудно решаемая задача. Чтобы решить ее, необходимо научить детей разбираться в разных мировоззренческих системах, представленных сегодня в обществе, и осознанно совершить выбор духовных ценностей 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и в этом педагогам помогают 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 методические пособия «Вера», «Надежда»,   «Любовь» ( нравоучительное чтение, душеполезное чтение, чтение рассказов и размышления)</w:t>
      </w:r>
      <w:r>
        <w:rPr>
          <w:rFonts w:eastAsia="Batang" w:ascii="Times New Roman" w:hAnsi="Times New Roman"/>
          <w:sz w:val="28"/>
          <w:szCs w:val="28"/>
          <w:lang w:eastAsia="ko-KR"/>
        </w:rPr>
        <w:t>.</w:t>
      </w:r>
    </w:p>
    <w:p>
      <w:pPr>
        <w:pStyle w:val="Normal"/>
        <w:ind w:firstLine="708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sz w:val="28"/>
          <w:szCs w:val="28"/>
          <w:lang w:eastAsia="ko-KR"/>
        </w:rPr>
        <w:t xml:space="preserve">Если говорить о </w:t>
      </w:r>
      <w:r>
        <w:rPr>
          <w:rFonts w:eastAsia="Batang" w:ascii="Times New Roman" w:hAnsi="Times New Roman"/>
          <w:b/>
          <w:sz w:val="28"/>
          <w:szCs w:val="28"/>
          <w:lang w:eastAsia="ko-KR"/>
        </w:rPr>
        <w:t>социально трудовых и коммуникативных компетенциях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, то  </w:t>
      </w:r>
      <w:r>
        <w:rPr>
          <w:rFonts w:eastAsia="Batang" w:ascii="Times New Roman" w:hAnsi="Times New Roman"/>
          <w:sz w:val="28"/>
          <w:szCs w:val="28"/>
          <w:lang w:eastAsia="ko-KR"/>
        </w:rPr>
        <w:t>Час духовности</w:t>
      </w:r>
      <w:r>
        <w:rPr>
          <w:rFonts w:eastAsia="Batang" w:ascii="Times New Roman" w:hAnsi="Times New Roman"/>
          <w:sz w:val="28"/>
          <w:szCs w:val="28"/>
          <w:lang w:eastAsia="ko-KR"/>
        </w:rPr>
        <w:t xml:space="preserve"> предполагает приобщение детей к творческому труду. На уроках предполагаются разнообразные виды деятельности: обсуждение, размышление, слушание музыки, знакомство с иллюстрациями, рисование и раскрашивание, чтение, сочинение сказок и рассказов, игры на тему нравственного выбора. Полученные знания закрепляются в формах творческих работ, позволяющих детям сопережить радость творческой деятельности в области православной культуры на доступном для них уровне.</w:t>
      </w:r>
    </w:p>
    <w:p>
      <w:pPr>
        <w:pStyle w:val="Normal"/>
        <w:spacing w:before="0" w:after="200"/>
        <w:ind w:hanging="0"/>
        <w:contextualSpacing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 w:ascii="Times New Roman" w:hAnsi="Times New Roman"/>
          <w:color w:val="222222"/>
          <w:sz w:val="28"/>
          <w:szCs w:val="28"/>
          <w:lang w:eastAsia="ko-KR"/>
        </w:rPr>
        <w:t>Час духовности</w:t>
      </w:r>
      <w:r>
        <w:rPr>
          <w:rFonts w:eastAsia="Batang" w:ascii="Times New Roman" w:hAnsi="Times New Roman"/>
          <w:color w:val="222222"/>
          <w:sz w:val="28"/>
          <w:szCs w:val="28"/>
          <w:lang w:eastAsia="ko-KR"/>
        </w:rPr>
        <w:t xml:space="preserve">  помогает молодому поколению понять мир, в котором они живут, и познать то культурное наследие, за которое они ответственны.</w:t>
      </w:r>
    </w:p>
    <w:p>
      <w:pPr>
        <w:pStyle w:val="Normal"/>
        <w:spacing w:lineRule="auto" w:line="254" w:before="0" w:after="160"/>
        <w:jc w:val="both"/>
        <w:rPr>
          <w:rFonts w:ascii="Times New Roman" w:hAnsi="Times New Roman" w:eastAsia="Calibri" w:eastAsiaTheme="minorHAnsi"/>
          <w:sz w:val="36"/>
          <w:szCs w:val="36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Конечно, нам не 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всегда хватает 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времени на 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полное раскрытие определенной темы 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на часе </w:t>
      </w:r>
      <w:r>
        <w:rPr>
          <w:rFonts w:eastAsia="Calibri" w:ascii="Times New Roman" w:hAnsi="Times New Roman" w:eastAsiaTheme="minorHAnsi"/>
          <w:sz w:val="28"/>
          <w:szCs w:val="28"/>
        </w:rPr>
        <w:t>духовности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, но ведь есть кружок ОПК, есть классный час, другие кружки в рамках внеурочной деятельности, где можно закончить эту работу. И только тогда, когда учитель не будет искать причину, чтобы отказаться от этого часа, так как за него не платят, а это дополнительная нагрузка, а задумается, зачем он пришёл в школу, эта работа будет в удовольствие и принесёт пользу не только нашим детям, но и нам самим. 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И самое важное, чему мы должны научить наших детей, в том числе и на часе духовности: верить, надеяться, а самое главное - любить!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351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3216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c7023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111a6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111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LibreOffice/6.4.1.2$Windows_X86_64 LibreOffice_project/4d224e95b98b138af42a64d84056446d09082932</Application>
  <Pages>4</Pages>
  <Words>1058</Words>
  <Characters>6864</Characters>
  <CharactersWithSpaces>7927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2020-01-21T14:25:00Z</dcterms:created>
  <dc:creator>Татьяна</dc:creator>
  <dc:description/>
  <dc:language>ru-RU</dc:language>
  <cp:lastModifiedBy/>
  <dcterms:modified xsi:type="dcterms:W3CDTF">2020-10-12T22:04:29Z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