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1D" w:rsidRDefault="002B2C0A" w:rsidP="00C63C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Активные формы и методы работы на уроках ОРКСЭ</w:t>
      </w:r>
    </w:p>
    <w:p w:rsidR="002B2C0A" w:rsidRDefault="002B2C0A" w:rsidP="00C63C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Приходько М.А.</w:t>
      </w:r>
    </w:p>
    <w:p w:rsidR="00B45D1D" w:rsidRPr="002B2C0A" w:rsidRDefault="00B45D1D" w:rsidP="002B2C0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2C0A">
        <w:rPr>
          <w:rFonts w:ascii="Times New Roman" w:hAnsi="Times New Roman" w:cs="Times New Roman"/>
          <w:sz w:val="24"/>
          <w:szCs w:val="24"/>
        </w:rPr>
        <w:t>Слайд№1</w:t>
      </w:r>
    </w:p>
    <w:p w:rsidR="00240098" w:rsidRPr="002B2C0A" w:rsidRDefault="00BB1FF1" w:rsidP="002B2C0A">
      <w:pPr>
        <w:spacing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2B2C0A">
        <w:rPr>
          <w:rFonts w:ascii="Times New Roman" w:hAnsi="Times New Roman" w:cs="Times New Roman"/>
          <w:sz w:val="24"/>
          <w:szCs w:val="24"/>
        </w:rPr>
        <w:t>Все участники образовательного процесса – педагоги, родители понимают, что курс ОРКСЭ является требованием времени, что принципиальный шаг воссоединения обучения и воспитания. Но передо мной встал вопрос: как наиболее эффективно выстроить сотрудничество со школьниками в процессе изучения культурологического курса.</w:t>
      </w:r>
      <w:r w:rsidR="00C63C14" w:rsidRPr="002B2C0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240098" w:rsidRPr="002B2C0A" w:rsidRDefault="00240098" w:rsidP="002B2C0A">
      <w:pPr>
        <w:spacing w:line="240" w:lineRule="auto"/>
        <w:ind w:left="36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bookmarkStart w:id="0" w:name="_GoBack"/>
      <w:r w:rsidRPr="002B2C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Слайд№2</w:t>
      </w:r>
    </w:p>
    <w:bookmarkEnd w:id="0"/>
    <w:p w:rsidR="00C63C14" w:rsidRPr="002B2C0A" w:rsidRDefault="00C63C14" w:rsidP="002B2C0A">
      <w:pPr>
        <w:spacing w:line="240" w:lineRule="auto"/>
        <w:ind w:left="360"/>
        <w:jc w:val="both"/>
        <w:rPr>
          <w:rFonts w:ascii="Times New Roman" w:hAnsi="Times New Roman" w:cs="Times New Roman"/>
          <w:color w:val="8AD0D6"/>
          <w:sz w:val="24"/>
          <w:szCs w:val="24"/>
        </w:rPr>
      </w:pPr>
      <w:r w:rsidRPr="002B2C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Девизом своей работы считаю слова:</w:t>
      </w:r>
    </w:p>
    <w:p w:rsidR="00BB1FF1" w:rsidRPr="002B2C0A" w:rsidRDefault="00C63C14" w:rsidP="002B2C0A">
      <w:pPr>
        <w:jc w:val="both"/>
        <w:rPr>
          <w:rFonts w:ascii="Times New Roman" w:hAnsi="Times New Roman" w:cs="Times New Roman"/>
          <w:color w:val="8AD0D6"/>
          <w:sz w:val="24"/>
          <w:szCs w:val="24"/>
        </w:rPr>
      </w:pPr>
      <w:r w:rsidRPr="002B2C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«…не давать образцов, ставить ребенка в ситуацию, где его привычные способы действия с очевидностью непригодны и мотивировать поиск существенных особенностей новой ситуации, в которой надо действовать – вот основания нетрадиционной педагогики, основанной на психологической теории учебной деятельности…»</w:t>
      </w:r>
      <w:r w:rsidR="00240098" w:rsidRPr="002B2C0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 </w:t>
      </w:r>
      <w:r w:rsidRPr="002B2C0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Г. А. </w:t>
      </w:r>
      <w:proofErr w:type="spellStart"/>
      <w:r w:rsidRPr="002B2C0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Цукерман</w:t>
      </w:r>
      <w:proofErr w:type="spellEnd"/>
    </w:p>
    <w:p w:rsidR="00BB1FF1" w:rsidRPr="002B2C0A" w:rsidRDefault="00BB1FF1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поняла, что нужно отходить от стандартного урока, внести что – то новое, что могло привлечь внимание, активизировать деятельность учащихся, заставить их мыслить, искать, действовать.</w:t>
      </w:r>
    </w:p>
    <w:p w:rsidR="00B45D1D" w:rsidRPr="002B2C0A" w:rsidRDefault="00C63C14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Слайд№3</w:t>
      </w:r>
    </w:p>
    <w:p w:rsidR="00BB1FF1" w:rsidRPr="002B2C0A" w:rsidRDefault="00B45D1D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1FF1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рямой путь к развитию познавательного интереса у учеников, это необычн</w:t>
      </w: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формы</w:t>
      </w:r>
      <w:r w:rsidR="00C63C14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BB1FF1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Наиболее конструктивным решением, на мой взгляд, яв</w:t>
      </w:r>
      <w:r w:rsidR="00BC3D09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создание таких психолого-</w:t>
      </w:r>
      <w:r w:rsidR="00BB1FF1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условий в обучении, в которых обучаемый может занять активную личностную позицию, в наиболее в полной мере выразить себя как субъект учебной деятельности, своё индивидуальное </w:t>
      </w:r>
      <w:proofErr w:type="gramStart"/>
      <w:r w:rsidR="00BB1FF1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« я</w:t>
      </w:r>
      <w:proofErr w:type="gramEnd"/>
      <w:r w:rsidR="00BB1FF1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BC3D09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уроки-путешествия, уроки-конференции, ролевые игры, уроки- защита проектов.</w:t>
      </w:r>
      <w:r w:rsidR="00BB1FF1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мой взгляд, этому может способствовать только применение в процессе преподавания курса ОРКСЭ активных методов обучения.</w:t>
      </w:r>
    </w:p>
    <w:p w:rsidR="00240098" w:rsidRPr="002B2C0A" w:rsidRDefault="00240098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№4</w:t>
      </w:r>
    </w:p>
    <w:p w:rsidR="00BB1FF1" w:rsidRPr="002B2C0A" w:rsidRDefault="00BB1FF1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методы обучения основываются на практической направленности, строятся на игровом действе и творческом характере обучения, интерактивности, разнообразных коммуникациях, диалоге, использовании знаний и опыта обучающихся, групповой форме организации учебной деятельности, вовлечении в процесс всех органов чувств, </w:t>
      </w:r>
      <w:proofErr w:type="spellStart"/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подходе к обучению, движении и рефлексии.</w:t>
      </w:r>
      <w:r w:rsidR="00240098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0098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Слайд№5</w:t>
      </w:r>
    </w:p>
    <w:p w:rsidR="00BB1FF1" w:rsidRPr="002B2C0A" w:rsidRDefault="007E6262" w:rsidP="002B2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известно, </w:t>
      </w:r>
      <w:r w:rsidR="00BB1FF1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детям больше </w:t>
      </w:r>
      <w:proofErr w:type="gramStart"/>
      <w:r w:rsidR="00BB1FF1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нравится </w:t>
      </w:r>
      <w:r w:rsidR="00240098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FF1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="00BB1FF1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 делать своими руками. И поэтому с большим успехом </w:t>
      </w:r>
      <w:r w:rsidR="00240098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 на занятиях метод «</w:t>
      </w:r>
      <w:r w:rsidR="00BB1FF1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мастерская».</w:t>
      </w:r>
      <w:r w:rsidR="00240098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Пасхальные поделки,</w:t>
      </w:r>
      <w:r w:rsidR="00773BCC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проекты, «Сердце милосердия», рисунки.</w:t>
      </w:r>
    </w:p>
    <w:p w:rsidR="007B5814" w:rsidRPr="002B2C0A" w:rsidRDefault="00BB1FF1" w:rsidP="002B2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работали над темой </w:t>
      </w:r>
      <w:proofErr w:type="gramStart"/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« Дружба</w:t>
      </w:r>
      <w:proofErr w:type="gramEnd"/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ученики создали коллаж </w:t>
      </w:r>
    </w:p>
    <w:p w:rsidR="00BB1FF1" w:rsidRPr="002B2C0A" w:rsidRDefault="00BB1FF1" w:rsidP="002B2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Дерево</w:t>
      </w:r>
      <w:proofErr w:type="gramEnd"/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дружбы»</w:t>
      </w:r>
    </w:p>
    <w:p w:rsidR="00BC3D09" w:rsidRPr="002B2C0A" w:rsidRDefault="00BB1FF1" w:rsidP="002B2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выросло дерево дружбы, где каждый рассказывал о своём друге, почему он дружит с этим человеком, что даёт ему эта дружба, интересные случаи.</w:t>
      </w:r>
      <w:r w:rsidR="00BC3D09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FF1" w:rsidRPr="002B2C0A" w:rsidRDefault="00BC3D09" w:rsidP="002B2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огромным удовольствием ребята выполняли проект «Сотворение мира». У нас получилась огромная книга из семи страниц, на каждой из которых был изображен определенный день сотворения мира.</w:t>
      </w:r>
    </w:p>
    <w:p w:rsidR="007B5814" w:rsidRPr="002B2C0A" w:rsidRDefault="00BB1FF1" w:rsidP="002B2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по теме «Семейные традиции» по кирпичикам строили крепкую и дружную семью. Какие кирпичи нам понадобятся?</w:t>
      </w:r>
    </w:p>
    <w:p w:rsidR="00BB1FF1" w:rsidRPr="002B2C0A" w:rsidRDefault="00BB1FF1" w:rsidP="002B2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( любовь</w:t>
      </w:r>
      <w:proofErr w:type="gramEnd"/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прощение, уважение, терпение, радость, помощь). Закрыли крышей </w:t>
      </w:r>
      <w:proofErr w:type="gramStart"/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( это</w:t>
      </w:r>
      <w:proofErr w:type="gramEnd"/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защита) и через трубу выгоняли всё то, что может её разрушить.</w:t>
      </w:r>
      <w:r w:rsidR="00773BCC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FF1" w:rsidRPr="002B2C0A" w:rsidRDefault="00BB1FF1" w:rsidP="002B2C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ответственно относятся к творческим работам, многим помогают родители, но помощь взрослых и предполагалась. Дети обращаются за помощью к родным и близким, они общаются, листают семейные альбомы, перебирают старые фотографии, а может благодарности, грамоты, которые получили за свой нелегкий труд, делятся воспоминаниями о своей жизни, сочиняют стихи, готовят презентации.</w:t>
      </w:r>
    </w:p>
    <w:p w:rsidR="00701ADE" w:rsidRPr="002B2C0A" w:rsidRDefault="00773BCC" w:rsidP="002B2C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№6</w:t>
      </w:r>
      <w:r w:rsidR="00701ADE" w:rsidRPr="002B2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C3D09" w:rsidRPr="002B2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-7</w:t>
      </w:r>
    </w:p>
    <w:p w:rsidR="007E27B0" w:rsidRPr="002B2C0A" w:rsidRDefault="00701ADE" w:rsidP="002B2C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Основной источник нового материала – учебник. Учебники обязательно должны быть в работе.</w:t>
      </w:r>
      <w:r w:rsidR="00BB1FF1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73BCC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тоже требует творче</w:t>
      </w:r>
      <w:r w:rsidR="00F30D7E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73BCC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под</w:t>
      </w:r>
      <w:r w:rsidR="00F30D7E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73BCC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и использования методов,</w:t>
      </w:r>
      <w:r w:rsidR="00F30D7E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BCC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повышающих активность познавательных </w:t>
      </w:r>
      <w:r w:rsidR="00F30D7E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 w:rsidRPr="002B2C0A">
        <w:rPr>
          <w:rFonts w:ascii="Times New Roman" w:hAnsi="Times New Roman" w:cs="Times New Roman"/>
          <w:sz w:val="24"/>
          <w:szCs w:val="24"/>
        </w:rPr>
        <w:t xml:space="preserve"> </w:t>
      </w:r>
      <w:r w:rsidR="007E27B0" w:rsidRPr="002B2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может быть: продолжение ряда слов, составление словаря терминов и понятий, распределение терминов в таблице, ролевое чтение и т.д.</w:t>
      </w:r>
      <w:r w:rsidR="007E27B0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C0A">
        <w:rPr>
          <w:rFonts w:ascii="Times New Roman" w:hAnsi="Times New Roman" w:cs="Times New Roman"/>
          <w:sz w:val="24"/>
          <w:szCs w:val="24"/>
        </w:rPr>
        <w:t xml:space="preserve">К наиболее предпочтительным формам учебной работы на занятиях в рамках курса «Основы религиозных культур и светской этики» могут быть отнесены: </w:t>
      </w:r>
    </w:p>
    <w:p w:rsidR="007E27B0" w:rsidRPr="002B2C0A" w:rsidRDefault="00701ADE" w:rsidP="002B2C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0A">
        <w:rPr>
          <w:rFonts w:ascii="Times New Roman" w:hAnsi="Times New Roman" w:cs="Times New Roman"/>
          <w:sz w:val="24"/>
          <w:szCs w:val="24"/>
        </w:rPr>
        <w:t xml:space="preserve">Взаимные вопросы и задания </w:t>
      </w:r>
      <w:r w:rsidR="007E27B0" w:rsidRPr="002B2C0A">
        <w:rPr>
          <w:rFonts w:ascii="Times New Roman" w:hAnsi="Times New Roman" w:cs="Times New Roman"/>
          <w:sz w:val="24"/>
          <w:szCs w:val="24"/>
        </w:rPr>
        <w:t xml:space="preserve">для </w:t>
      </w:r>
      <w:r w:rsidRPr="002B2C0A">
        <w:rPr>
          <w:rFonts w:ascii="Times New Roman" w:hAnsi="Times New Roman" w:cs="Times New Roman"/>
          <w:sz w:val="24"/>
          <w:szCs w:val="24"/>
        </w:rPr>
        <w:t xml:space="preserve">групп. </w:t>
      </w:r>
    </w:p>
    <w:p w:rsidR="007E27B0" w:rsidRPr="002B2C0A" w:rsidRDefault="00701ADE" w:rsidP="002B2C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0A">
        <w:rPr>
          <w:rFonts w:ascii="Times New Roman" w:hAnsi="Times New Roman" w:cs="Times New Roman"/>
          <w:sz w:val="24"/>
          <w:szCs w:val="24"/>
        </w:rPr>
        <w:t>После прочтения текста, просмотра кинофрагмента или иллюстративного материала, сообщения, рассказа учителя, экскурсии и т.д.</w:t>
      </w:r>
    </w:p>
    <w:p w:rsidR="007E27B0" w:rsidRPr="002B2C0A" w:rsidRDefault="007E27B0" w:rsidP="002B2C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0A">
        <w:rPr>
          <w:rFonts w:ascii="Times New Roman" w:hAnsi="Times New Roman" w:cs="Times New Roman"/>
          <w:sz w:val="24"/>
          <w:szCs w:val="24"/>
        </w:rPr>
        <w:t xml:space="preserve"> У</w:t>
      </w:r>
      <w:r w:rsidR="00701ADE" w:rsidRPr="002B2C0A">
        <w:rPr>
          <w:rFonts w:ascii="Times New Roman" w:hAnsi="Times New Roman" w:cs="Times New Roman"/>
          <w:sz w:val="24"/>
          <w:szCs w:val="24"/>
        </w:rPr>
        <w:t>чащиеся сами формулируют вопросы и задания содержательного или проблемного характера, которые потом распределяются между группами. Распределение предпочтительно проводить в игровой форме (например, с помощью «черного ящика», «волшебной шляпы» или по аналогии с игрой в фанты).</w:t>
      </w:r>
    </w:p>
    <w:p w:rsidR="007B5814" w:rsidRPr="002B2C0A" w:rsidRDefault="00701ADE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C0A">
        <w:rPr>
          <w:rFonts w:ascii="Times New Roman" w:hAnsi="Times New Roman" w:cs="Times New Roman"/>
          <w:b/>
          <w:sz w:val="24"/>
          <w:szCs w:val="24"/>
        </w:rPr>
        <w:t>Взаимообъяснение</w:t>
      </w:r>
      <w:proofErr w:type="spellEnd"/>
      <w:r w:rsidRPr="002B2C0A">
        <w:rPr>
          <w:rFonts w:ascii="Times New Roman" w:hAnsi="Times New Roman" w:cs="Times New Roman"/>
          <w:b/>
          <w:sz w:val="24"/>
          <w:szCs w:val="24"/>
        </w:rPr>
        <w:t>.</w:t>
      </w:r>
      <w:r w:rsidRPr="002B2C0A">
        <w:rPr>
          <w:rFonts w:ascii="Times New Roman" w:hAnsi="Times New Roman" w:cs="Times New Roman"/>
          <w:sz w:val="24"/>
          <w:szCs w:val="24"/>
        </w:rPr>
        <w:t xml:space="preserve"> 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предлагают свой алгоритм выполнения задания.</w:t>
      </w:r>
      <w:r w:rsidR="00C77ADB" w:rsidRPr="002B2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77ADB" w:rsidRPr="002B2C0A" w:rsidRDefault="00C77ADB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  «</w:t>
      </w:r>
      <w:proofErr w:type="gramEnd"/>
      <w:r w:rsidRPr="002B2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Пометки на полях» </w:t>
      </w:r>
    </w:p>
    <w:p w:rsidR="00C77ADB" w:rsidRPr="002B2C0A" w:rsidRDefault="00C77ADB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прием является средством, позволяющим    ученику отслеживать свое понимание прочитанного задания, текста. Технически он достаточно прост. Учеников надо познакомить с рядом </w:t>
      </w: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маркировочных</w:t>
      </w:r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знаков и предложить им по мере чтения ставить их карандашом на полях специально подобранного и распечатанного текста. Помечать </w:t>
      </w:r>
      <w:proofErr w:type="gramStart"/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следует,  отдельные</w:t>
      </w:r>
      <w:proofErr w:type="gramEnd"/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или предложения в тексте.</w:t>
      </w:r>
    </w:p>
    <w:p w:rsidR="00C77ADB" w:rsidRPr="002B2C0A" w:rsidRDefault="00C77ADB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Пометки должны быть следующие:</w:t>
      </w:r>
    </w:p>
    <w:p w:rsidR="00C77ADB" w:rsidRPr="002B2C0A" w:rsidRDefault="00C77ADB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 «галочка» (+)</w:t>
      </w:r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отмечается в тексте информация</w:t>
      </w:r>
      <w:r w:rsidRPr="002B2C0A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>,</w:t>
      </w:r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которая уже известна ученику. Он ранее с </w:t>
      </w: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познакомился.</w:t>
      </w:r>
    </w:p>
    <w:p w:rsidR="00C77ADB" w:rsidRPr="002B2C0A" w:rsidRDefault="00C77ADB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 «плюс» (-) отмечается новое знание, новая информация. Ученик ставит этот знак только в том случае, если он впервые встречается с прочитанным заданием, текстом.</w:t>
      </w:r>
    </w:p>
    <w:p w:rsidR="007B5814" w:rsidRPr="002B2C0A" w:rsidRDefault="00C77ADB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 «вопрос» (?) отмечается то, что осталось непонятным ученику и требует дополнительных сведений, вызывает желание узнать подробнее.</w:t>
      </w:r>
    </w:p>
    <w:p w:rsidR="00C77ADB" w:rsidRPr="002B2C0A" w:rsidRDefault="00C77ADB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 «восклицательный знак» (!) отмечается </w:t>
      </w:r>
      <w:r w:rsidR="007B5814"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учеников удивило.</w:t>
      </w:r>
    </w:p>
    <w:p w:rsidR="00BB1FF1" w:rsidRPr="002B2C0A" w:rsidRDefault="00C77ADB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прием требует от </w:t>
      </w:r>
      <w:proofErr w:type="gramStart"/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  не</w:t>
      </w:r>
      <w:proofErr w:type="gramEnd"/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читать</w:t>
      </w:r>
      <w:r w:rsidRPr="002B2C0A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>,</w:t>
      </w:r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вчитываться в задание</w:t>
      </w:r>
      <w:r w:rsidRPr="002B2C0A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>,</w:t>
      </w:r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текст</w:t>
      </w:r>
      <w:r w:rsidRPr="002B2C0A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>,</w:t>
      </w:r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отслеживать собственное понимание в процессе чтения задания, текста или восприятия любой иной     информации. На практике ученики просто пропускают то, что не поняли. И в данном случае маркировочный знак «вопрос» обязывает их быть внимательным и отмечать непонятное. Использование маркировочных знаков позволяет соотносить новую информацию с имеющимися представлениями.</w:t>
      </w:r>
    </w:p>
    <w:p w:rsidR="00BB1FF1" w:rsidRPr="002B2C0A" w:rsidRDefault="00BB1FF1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77ADB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Слайд№8</w:t>
      </w:r>
    </w:p>
    <w:p w:rsidR="00BB1FF1" w:rsidRPr="002B2C0A" w:rsidRDefault="00BB1FF1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Панорама фрагментов занятий.</w:t>
      </w:r>
    </w:p>
    <w:p w:rsidR="00BB1FF1" w:rsidRPr="002B2C0A" w:rsidRDefault="00BB1FF1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занятии на тему «Добро и зло», использовала игру «Свеча», описанная А. И. </w:t>
      </w:r>
      <w:proofErr w:type="spellStart"/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Шемшуриной</w:t>
      </w:r>
      <w:proofErr w:type="spellEnd"/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стимулировала нравственное развитие младших школьников.</w:t>
      </w:r>
    </w:p>
    <w:p w:rsidR="00BB1FF1" w:rsidRPr="002B2C0A" w:rsidRDefault="00BB1FF1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создание</w:t>
      </w:r>
      <w:proofErr w:type="gramEnd"/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климата доброжелательных отношений провожу игру «Ручеёк»</w:t>
      </w:r>
      <w:r w:rsidR="007B5814"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парами, взявшись за руки. По очереди через ручеек проходят ученики. Последняя пара проходит через ручеек, и каждый ребёнок выбирает себе нового партнёра, при этом говоря ему добрые слова.</w:t>
      </w:r>
    </w:p>
    <w:p w:rsidR="00BB1FF1" w:rsidRPr="002B2C0A" w:rsidRDefault="00BB1FF1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видите, что доброе слово поднимает настроение, поддерживает, радует. Не скупитесь на добрые слова. И помните о том, как бывает больно слышать злые слова. Не даром говорят, что доброе слово – лечит, а злое – …? (калечит).</w:t>
      </w: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этической игре присутствуют стимулы одобрения, положительной перспективы, позитивной нравственной оценки, которые играют важную роль в укреплении чувства собственного достоинства, самоуважения, значимости и ценности каждого ребёнка в коллективе, его уважении, принятии таким, каков он есть. Это важно для любого человека и тем более для школьника.</w:t>
      </w:r>
    </w:p>
    <w:p w:rsidR="00C77ADB" w:rsidRPr="002B2C0A" w:rsidRDefault="00C77ADB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Слайд№9-10</w:t>
      </w:r>
    </w:p>
    <w:p w:rsidR="00C77ADB" w:rsidRPr="002B2C0A" w:rsidRDefault="00C77ADB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Приведу примеры игровых заданий, которые я применяю на своих уроках:</w:t>
      </w:r>
    </w:p>
    <w:p w:rsidR="00C77ADB" w:rsidRPr="002B2C0A" w:rsidRDefault="00C77ADB" w:rsidP="002B2C0A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 w:rsidRPr="002B2C0A">
        <w:rPr>
          <w:color w:val="000000"/>
        </w:rPr>
        <w:t>Анаграммы</w:t>
      </w:r>
    </w:p>
    <w:p w:rsidR="00C77ADB" w:rsidRPr="002B2C0A" w:rsidRDefault="00C77ADB" w:rsidP="002B2C0A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proofErr w:type="spellStart"/>
      <w:r w:rsidRPr="002B2C0A">
        <w:rPr>
          <w:color w:val="000000"/>
        </w:rPr>
        <w:t>Буквомикс</w:t>
      </w:r>
      <w:proofErr w:type="spellEnd"/>
    </w:p>
    <w:p w:rsidR="00C77ADB" w:rsidRPr="002B2C0A" w:rsidRDefault="00CF5D25" w:rsidP="002B2C0A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 w:rsidRPr="002B2C0A">
        <w:t>«Зачеркни лишнее»</w:t>
      </w:r>
    </w:p>
    <w:p w:rsidR="007B5814" w:rsidRPr="002B2C0A" w:rsidRDefault="007B5814" w:rsidP="002B2C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0A">
        <w:rPr>
          <w:rFonts w:ascii="Times New Roman" w:hAnsi="Times New Roman" w:cs="Times New Roman"/>
          <w:sz w:val="24"/>
          <w:szCs w:val="24"/>
        </w:rPr>
        <w:t>Игра «Три задания» к уроку «Золотое правило нравственности» К доске приглашаются 6 детей. Они встают в пары, лицом друг к другу. Первой тройке предлагается придумать задания для человека, стоящего напротив него (выбор заданий не ограничен). Задания проговариваются вслух. Затем предлагается выполнить эти задания, после этого учащиеся меняются местами. Детям задаётся вопрос: какое правило человеческих отношений демонстрирует эта игра? О нём и пойдёт сегодня речь на уроке.</w:t>
      </w:r>
    </w:p>
    <w:p w:rsidR="00B45D1D" w:rsidRPr="002B2C0A" w:rsidRDefault="00B45D1D" w:rsidP="002B2C0A">
      <w:pPr>
        <w:pStyle w:val="a4"/>
        <w:shd w:val="clear" w:color="auto" w:fill="FFFFFF" w:themeFill="background1"/>
        <w:jc w:val="both"/>
        <w:rPr>
          <w:color w:val="666666"/>
        </w:rPr>
      </w:pPr>
      <w:r w:rsidRPr="002B2C0A">
        <w:rPr>
          <w:b/>
          <w:bCs/>
          <w:color w:val="000000"/>
          <w:u w:val="single"/>
        </w:rPr>
        <w:t>Формы работы с учащимися на уроках:</w:t>
      </w:r>
    </w:p>
    <w:p w:rsidR="00B45D1D" w:rsidRPr="002B2C0A" w:rsidRDefault="00B45D1D" w:rsidP="002B2C0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666666"/>
        </w:rPr>
      </w:pPr>
      <w:r w:rsidRPr="002B2C0A">
        <w:rPr>
          <w:color w:val="000000"/>
        </w:rPr>
        <w:lastRenderedPageBreak/>
        <w:t>рассказ с обсуждением наиболее сложных вопросов темы.</w:t>
      </w:r>
    </w:p>
    <w:p w:rsidR="00B45D1D" w:rsidRPr="002B2C0A" w:rsidRDefault="00B45D1D" w:rsidP="002B2C0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666666"/>
        </w:rPr>
      </w:pPr>
      <w:r w:rsidRPr="002B2C0A">
        <w:rPr>
          <w:color w:val="000000"/>
        </w:rPr>
        <w:t>беседа с закреплением материала в творческих работах.</w:t>
      </w:r>
    </w:p>
    <w:p w:rsidR="00B45D1D" w:rsidRPr="002B2C0A" w:rsidRDefault="00B45D1D" w:rsidP="002B2C0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666666"/>
        </w:rPr>
      </w:pPr>
      <w:r w:rsidRPr="002B2C0A">
        <w:rPr>
          <w:color w:val="000000"/>
        </w:rPr>
        <w:t>короткая иллюстрированная лекция с заданиями на закрепление материала</w:t>
      </w:r>
    </w:p>
    <w:p w:rsidR="00B45D1D" w:rsidRPr="002B2C0A" w:rsidRDefault="00B45D1D" w:rsidP="002B2C0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666666"/>
        </w:rPr>
      </w:pPr>
      <w:r w:rsidRPr="002B2C0A">
        <w:rPr>
          <w:color w:val="000000"/>
        </w:rPr>
        <w:t>чтение фрагментов из Библии с последующим (на этом же уроке) обсуждением и творческим заданием</w:t>
      </w:r>
    </w:p>
    <w:p w:rsidR="00B45D1D" w:rsidRPr="002B2C0A" w:rsidRDefault="00B45D1D" w:rsidP="002B2C0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666666"/>
        </w:rPr>
      </w:pPr>
      <w:r w:rsidRPr="002B2C0A">
        <w:rPr>
          <w:color w:val="000000"/>
        </w:rPr>
        <w:t>анализ текста с раскрытием сюжетов.</w:t>
      </w:r>
    </w:p>
    <w:p w:rsidR="00B45D1D" w:rsidRPr="002B2C0A" w:rsidRDefault="00B45D1D" w:rsidP="002B2C0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666666"/>
        </w:rPr>
      </w:pPr>
      <w:r w:rsidRPr="002B2C0A">
        <w:rPr>
          <w:color w:val="000000"/>
        </w:rPr>
        <w:t>просмотр мультфильмов и последующее их обсуждение</w:t>
      </w:r>
    </w:p>
    <w:p w:rsidR="00B45D1D" w:rsidRPr="002B2C0A" w:rsidRDefault="00B45D1D" w:rsidP="002B2C0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666666"/>
        </w:rPr>
      </w:pPr>
      <w:r w:rsidRPr="002B2C0A">
        <w:rPr>
          <w:color w:val="000000"/>
        </w:rPr>
        <w:t>работы с христианскими притчами</w:t>
      </w:r>
    </w:p>
    <w:p w:rsidR="00B45D1D" w:rsidRPr="002B2C0A" w:rsidRDefault="00B45D1D" w:rsidP="002B2C0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666666"/>
        </w:rPr>
      </w:pPr>
      <w:r w:rsidRPr="002B2C0A">
        <w:rPr>
          <w:color w:val="000000"/>
        </w:rPr>
        <w:t>метод проектов</w:t>
      </w:r>
    </w:p>
    <w:p w:rsidR="00B45D1D" w:rsidRPr="002B2C0A" w:rsidRDefault="00B45D1D" w:rsidP="002B2C0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666666"/>
        </w:rPr>
      </w:pPr>
      <w:r w:rsidRPr="002B2C0A">
        <w:rPr>
          <w:color w:val="000000"/>
        </w:rPr>
        <w:t>составление словаря терминов</w:t>
      </w:r>
    </w:p>
    <w:p w:rsidR="00B45D1D" w:rsidRPr="002B2C0A" w:rsidRDefault="00B45D1D" w:rsidP="002B2C0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666666"/>
        </w:rPr>
      </w:pPr>
      <w:r w:rsidRPr="002B2C0A">
        <w:rPr>
          <w:color w:val="000000"/>
        </w:rPr>
        <w:t>создание галереи образов</w:t>
      </w:r>
    </w:p>
    <w:p w:rsidR="00B45D1D" w:rsidRPr="002B2C0A" w:rsidRDefault="00B45D1D" w:rsidP="002B2C0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666666"/>
        </w:rPr>
      </w:pPr>
      <w:r w:rsidRPr="002B2C0A">
        <w:rPr>
          <w:color w:val="000000"/>
        </w:rPr>
        <w:t>праздники</w:t>
      </w:r>
    </w:p>
    <w:p w:rsidR="00B45D1D" w:rsidRPr="002B2C0A" w:rsidRDefault="00B45D1D" w:rsidP="002B2C0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666666"/>
        </w:rPr>
      </w:pPr>
      <w:r w:rsidRPr="002B2C0A">
        <w:rPr>
          <w:color w:val="000000"/>
        </w:rPr>
        <w:t xml:space="preserve">экскурсии </w:t>
      </w:r>
      <w:proofErr w:type="gramStart"/>
      <w:r w:rsidRPr="002B2C0A">
        <w:rPr>
          <w:color w:val="000000"/>
        </w:rPr>
        <w:t>( в</w:t>
      </w:r>
      <w:proofErr w:type="gramEnd"/>
      <w:r w:rsidRPr="002B2C0A">
        <w:rPr>
          <w:color w:val="000000"/>
        </w:rPr>
        <w:t xml:space="preserve"> том числе виртуальные)</w:t>
      </w:r>
    </w:p>
    <w:p w:rsidR="00B45D1D" w:rsidRPr="002B2C0A" w:rsidRDefault="00B45D1D" w:rsidP="002B2C0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666666"/>
        </w:rPr>
      </w:pPr>
      <w:r w:rsidRPr="002B2C0A">
        <w:rPr>
          <w:color w:val="000000"/>
        </w:rPr>
        <w:t>уроки – выставки</w:t>
      </w:r>
    </w:p>
    <w:p w:rsidR="00CF5D25" w:rsidRPr="002B2C0A" w:rsidRDefault="00B45D1D" w:rsidP="002B2C0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666666"/>
        </w:rPr>
      </w:pPr>
      <w:r w:rsidRPr="002B2C0A">
        <w:rPr>
          <w:color w:val="000000"/>
        </w:rPr>
        <w:t>уроки добрых дел и др.</w:t>
      </w:r>
    </w:p>
    <w:p w:rsidR="00B45D1D" w:rsidRPr="002B2C0A" w:rsidRDefault="00B45D1D" w:rsidP="002B2C0A">
      <w:pPr>
        <w:pStyle w:val="a4"/>
        <w:shd w:val="clear" w:color="auto" w:fill="FFFFFF" w:themeFill="background1"/>
        <w:jc w:val="both"/>
        <w:rPr>
          <w:color w:val="666666"/>
        </w:rPr>
      </w:pPr>
      <w:r w:rsidRPr="002B2C0A">
        <w:rPr>
          <w:b/>
          <w:bCs/>
          <w:color w:val="000000"/>
          <w:u w:val="single"/>
        </w:rPr>
        <w:t>Групповые формы работы</w:t>
      </w:r>
    </w:p>
    <w:p w:rsidR="007B5814" w:rsidRPr="002B2C0A" w:rsidRDefault="00B45D1D" w:rsidP="002B2C0A">
      <w:pPr>
        <w:pStyle w:val="a4"/>
        <w:shd w:val="clear" w:color="auto" w:fill="FFFFFF" w:themeFill="background1"/>
        <w:jc w:val="both"/>
        <w:rPr>
          <w:color w:val="666666"/>
        </w:rPr>
      </w:pPr>
      <w:r w:rsidRPr="002B2C0A">
        <w:rPr>
          <w:color w:val="000000"/>
        </w:rPr>
        <w:t>      Работа в малых группах дает всем учащимся возможность участвовать в работе, практиковать навыки сотрудничества, межличностного общения: в частности, умение слушать, вырабатывать общее мнение, разрешать возникающие разногласия.</w:t>
      </w:r>
    </w:p>
    <w:p w:rsidR="00B45D1D" w:rsidRPr="002B2C0A" w:rsidRDefault="00B45D1D" w:rsidP="002B2C0A">
      <w:pPr>
        <w:pStyle w:val="a4"/>
        <w:shd w:val="clear" w:color="auto" w:fill="FFFFFF" w:themeFill="background1"/>
        <w:jc w:val="both"/>
        <w:rPr>
          <w:color w:val="666666"/>
        </w:rPr>
      </w:pPr>
      <w:r w:rsidRPr="002B2C0A">
        <w:rPr>
          <w:b/>
          <w:bCs/>
          <w:color w:val="000000"/>
          <w:u w:val="single"/>
        </w:rPr>
        <w:t>Приём «Ладошка»</w:t>
      </w:r>
    </w:p>
    <w:p w:rsidR="00B45D1D" w:rsidRPr="002B2C0A" w:rsidRDefault="00B45D1D" w:rsidP="002B2C0A">
      <w:pPr>
        <w:pStyle w:val="a4"/>
        <w:shd w:val="clear" w:color="auto" w:fill="FFFFFF" w:themeFill="background1"/>
        <w:jc w:val="both"/>
        <w:rPr>
          <w:color w:val="666666"/>
        </w:rPr>
      </w:pPr>
      <w:r w:rsidRPr="002B2C0A">
        <w:rPr>
          <w:color w:val="000000"/>
        </w:rPr>
        <w:t>Дети вырезают из цветной бумаги форму ладони и пишут на ней свой добрый поступок, который они совершили и считают его действительно морально добрым.</w:t>
      </w:r>
    </w:p>
    <w:p w:rsidR="00B45D1D" w:rsidRPr="002B2C0A" w:rsidRDefault="00B45D1D" w:rsidP="002B2C0A">
      <w:pPr>
        <w:pStyle w:val="a4"/>
        <w:shd w:val="clear" w:color="auto" w:fill="FFFFFF" w:themeFill="background1"/>
        <w:jc w:val="both"/>
        <w:rPr>
          <w:color w:val="666666"/>
        </w:rPr>
      </w:pPr>
      <w:r w:rsidRPr="002B2C0A">
        <w:rPr>
          <w:color w:val="000000"/>
        </w:rPr>
        <w:t>-А сейчас мы с вами составим из ваших добрых поступков солнце, которое поможет нам и дальше</w:t>
      </w:r>
      <w:r w:rsidR="007B5814" w:rsidRPr="002B2C0A">
        <w:rPr>
          <w:color w:val="000000"/>
        </w:rPr>
        <w:t xml:space="preserve"> делать</w:t>
      </w:r>
      <w:r w:rsidR="00B43A0E" w:rsidRPr="002B2C0A">
        <w:rPr>
          <w:color w:val="000000"/>
        </w:rPr>
        <w:t xml:space="preserve"> добрые дела.</w:t>
      </w:r>
    </w:p>
    <w:p w:rsidR="00B43A0E" w:rsidRPr="002B2C0A" w:rsidRDefault="00B43A0E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занятии дают и детям, и взрослым положительные эмоции, заряд бодрости и хорошего настроения, уверенность в завтрашнем дне, способствуют формированию у моих воспитанников общечеловеческих ценностей: гражданственности, уважения к старшим, милосердия.</w:t>
      </w:r>
    </w:p>
    <w:p w:rsidR="00B43A0E" w:rsidRPr="002B2C0A" w:rsidRDefault="00B43A0E" w:rsidP="002B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этого предмета неограниченно рамками занятий</w:t>
      </w:r>
      <w:r w:rsidRPr="002B2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B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Все используемые активные методы обучения можно разделить на три группы: методы, использующиеся в начале учебного занятия для создания благоприятного микроклимата урока, в процессе его проведения и рефлексии. Для каждого этапа урока. </w:t>
      </w:r>
      <w:r w:rsidRPr="002B2C0A">
        <w:rPr>
          <w:rFonts w:ascii="Times New Roman" w:hAnsi="Times New Roman" w:cs="Times New Roman"/>
          <w:sz w:val="24"/>
          <w:szCs w:val="24"/>
        </w:rPr>
        <w:t xml:space="preserve">Использованием активных и интерактивных методов работы в курсе ОРКСЭ способствует развитию творческого потенциала учащихся, формирует у младшего подростка </w:t>
      </w:r>
      <w:proofErr w:type="gramStart"/>
      <w:r w:rsidRPr="002B2C0A">
        <w:rPr>
          <w:rFonts w:ascii="Times New Roman" w:hAnsi="Times New Roman" w:cs="Times New Roman"/>
          <w:sz w:val="24"/>
          <w:szCs w:val="24"/>
        </w:rPr>
        <w:t>мотивации  к</w:t>
      </w:r>
      <w:proofErr w:type="gramEnd"/>
      <w:r w:rsidRPr="002B2C0A">
        <w:rPr>
          <w:rFonts w:ascii="Times New Roman" w:hAnsi="Times New Roman" w:cs="Times New Roman"/>
          <w:sz w:val="24"/>
          <w:szCs w:val="24"/>
        </w:rPr>
        <w:t xml:space="preserve"> осознанному нравственному поведению, создаёт условия для воспитания высоконравственного, творческого, ответственного гражданина России</w:t>
      </w:r>
    </w:p>
    <w:p w:rsidR="00B45D1D" w:rsidRPr="002B2C0A" w:rsidRDefault="00B45D1D" w:rsidP="002B2C0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5D1D" w:rsidRPr="002B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81250"/>
    <w:multiLevelType w:val="hybridMultilevel"/>
    <w:tmpl w:val="12B898F0"/>
    <w:lvl w:ilvl="0" w:tplc="A508B6D8">
      <w:numFmt w:val="bullet"/>
      <w:lvlText w:val=""/>
      <w:lvlJc w:val="left"/>
      <w:pPr>
        <w:ind w:left="1245" w:hanging="88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11DAF"/>
    <w:multiLevelType w:val="hybridMultilevel"/>
    <w:tmpl w:val="FB78A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51472"/>
    <w:multiLevelType w:val="hybridMultilevel"/>
    <w:tmpl w:val="F080E426"/>
    <w:lvl w:ilvl="0" w:tplc="6E4861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41EF5"/>
    <w:multiLevelType w:val="hybridMultilevel"/>
    <w:tmpl w:val="A9E44242"/>
    <w:lvl w:ilvl="0" w:tplc="427628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38AA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52A5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5486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A244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E2C9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8091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E60E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9496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D3"/>
    <w:rsid w:val="00240098"/>
    <w:rsid w:val="002B2C0A"/>
    <w:rsid w:val="004B71E5"/>
    <w:rsid w:val="0051575E"/>
    <w:rsid w:val="00701ADE"/>
    <w:rsid w:val="00773BCC"/>
    <w:rsid w:val="007B5814"/>
    <w:rsid w:val="007E27B0"/>
    <w:rsid w:val="007E6262"/>
    <w:rsid w:val="00886AD3"/>
    <w:rsid w:val="00B43A0E"/>
    <w:rsid w:val="00B45D1D"/>
    <w:rsid w:val="00BA0797"/>
    <w:rsid w:val="00BB1FF1"/>
    <w:rsid w:val="00BC3D09"/>
    <w:rsid w:val="00C63C14"/>
    <w:rsid w:val="00C77ADB"/>
    <w:rsid w:val="00CF5D25"/>
    <w:rsid w:val="00F3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9D76"/>
  <w15:chartTrackingRefBased/>
  <w15:docId w15:val="{7908DB25-956C-4D6C-B8E2-6FD2FEFD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6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2021-01-21T14:57:00Z</dcterms:created>
  <dcterms:modified xsi:type="dcterms:W3CDTF">2021-01-21T20:28:00Z</dcterms:modified>
</cp:coreProperties>
</file>