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DFB" w:rsidRPr="00D85DFB" w:rsidRDefault="00D85DFB" w:rsidP="00F013CB">
      <w:pPr>
        <w:shd w:val="clear" w:color="auto" w:fill="FFFFFF"/>
        <w:spacing w:after="100" w:afterAutospacing="1" w:line="240" w:lineRule="auto"/>
        <w:jc w:val="center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bookmarkStart w:id="0" w:name="_GoBack"/>
      <w:bookmarkEnd w:id="0"/>
      <w:r w:rsidRPr="00D85DFB"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  <w:t>УЧАСТНИКИ ЕГЭ С ОВЗ, ДЕТИ-ИНВАЛИДЫ И ИНВАЛИДЫ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center"/>
        <w:outlineLvl w:val="1"/>
        <w:rPr>
          <w:rFonts w:ascii="Arial" w:eastAsia="Times New Roman" w:hAnsi="Arial" w:cs="Arial"/>
          <w:color w:val="303133"/>
          <w:sz w:val="36"/>
          <w:szCs w:val="36"/>
          <w:lang w:eastAsia="ru-RU"/>
        </w:rPr>
      </w:pPr>
      <w:r w:rsidRPr="00D85DFB">
        <w:rPr>
          <w:rFonts w:ascii="Arial" w:eastAsia="Times New Roman" w:hAnsi="Arial" w:cs="Arial"/>
          <w:b/>
          <w:bCs/>
          <w:color w:val="FF0000"/>
          <w:sz w:val="36"/>
          <w:szCs w:val="36"/>
          <w:lang w:eastAsia="ru-RU"/>
        </w:rPr>
        <w:t>УЧАСТИЕ В ГИА-11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aps/>
          <w:color w:val="00586F"/>
          <w:spacing w:val="15"/>
          <w:sz w:val="21"/>
          <w:szCs w:val="21"/>
          <w:lang w:eastAsia="ru-RU"/>
        </w:rPr>
        <w:t>ФОРМА ПРОВЕДЕНИЯ ГИА-11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Для лиц с ограниченными возможностями здоровья, детей-инвалидов и инвалидов ГИА-11 по их желанию проводится как в форме единого государственного экзамена (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ЕГЭ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), так и в форме государственного выпускного экзамена (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ГВЭ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). При этом допускается сочетание форм проведения ГИА-11 (ЕГЭ и ГВЭ). ГВЭ по всем учебным предметам по желанию указанных лиц проводится в устной форме. 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! Результаты ГВЭ 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признаются только в качестве результатов ГИА-11 и являются основанием для выдачи аттестата о среднем общем образовании. Результаты ГВЭ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 не учитываются при поступлении в 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организации высшего образования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.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 Поступить в организации высшего образования обучающиеся, сдававшие ГВЭ, могут по результатам вступительных испытаний, форма и перечень которых определяется образовательной организацией высшего образования самостоятельно.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aps/>
          <w:color w:val="00586F"/>
          <w:spacing w:val="15"/>
          <w:sz w:val="21"/>
          <w:szCs w:val="21"/>
          <w:lang w:eastAsia="ru-RU"/>
        </w:rPr>
        <w:t>ОСОБЕННОСТИ ПОДАЧИ ЗАЯВЛЕНИЯ ОБ УЧАСТИИ В ГИА-11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Участники ГИА-11 с ограниченными возможностями здоровья при подаче заявления об участии в ГИА-11 предъявляют 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копию рекомендаций психолого-медико-педагогической комиссии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, а участники ГИА-11 – дети-инвалиды и инвалиды – оригинал или заверенную 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 (справка, подтверждающая инвалидность), а также копию рекомендаций 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психолого-медико-педагогической комиссии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 для проведения экзамена в специальных условиях.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В заявлении указанные участники ГИА-11 указывают специальные условия, учитывающие состояние их здоровья, особенности психофизического развития, необходимые им при проведении экзаменов.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! Предоставление условий, 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учитывающих состояние здоровья, особенности психофизического развития участников ГИА-11 с ограниченными возможностями здоровья, участников ГИА-11 детей-инвалидов и инвалидов,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лечении, в том числе 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специальных условий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, осуществляется ТОЛЬКО ПРИ ПРЕДЪЯВЛЕНИИ ими копии 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рекомендаций психолого-медико-педагогической комиссии и/или оригинала или заверенной в установленном порядке копии справки, подтверждающей инвалидность.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aps/>
          <w:color w:val="00586F"/>
          <w:spacing w:val="15"/>
          <w:sz w:val="21"/>
          <w:szCs w:val="21"/>
          <w:lang w:eastAsia="ru-RU"/>
        </w:rPr>
        <w:t>ПРОДОЛЖИТЕЛЬНОСТЬ ГИА-11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Продолжительность экзамена для лиц с ограниченными возможностями здоровья, детей-инвалидов и инвалидов увеличивается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br/>
        <w:t>на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 1,5 часа 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(за исключением ЕГЭ по иностранным языкам (раздел «Говорение»).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Продолжительность ЕГЭ по иностранным языкам (раздел «Говорение») увеличивается на 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30 минут.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aps/>
          <w:color w:val="00586F"/>
          <w:spacing w:val="15"/>
          <w:sz w:val="21"/>
          <w:szCs w:val="21"/>
          <w:lang w:eastAsia="ru-RU"/>
        </w:rPr>
        <w:t>УСЛОВИЯ ПРОВЕДЕНИЯ ГИА-11, УЧИТЫВАЮЩИЕ СОСТОЯНИЕ ЗДОРОВЬЯ, ОСОБЕННОСТИ ПСИХОФИЗИЧЕСКОГО РАЗВИТИЯ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 xml:space="preserve">Материально-технические условия проведения экзамена обеспечивают беспрепятственный доступ участников экзамена в аудитории, туалетные и иные помещения, а также их пребывание 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lastRenderedPageBreak/>
        <w:t>в указанных помещениях (наличие пандусов, поручней, расширенных дверных проемов, лифтов, при отсутствии лифтов аудитория располагается на первом этаже; наличие специальных кресел и других приспособлений).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организуется питание и перерывы для проведения необходимых лечебных и профилактических мероприятий во время проведения экзамена.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!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 Порядок организации питания и перерывов для проведения необходимых лечебных и профилактических мероприятий определяется органами исполнительной власти субъектов Российской Федерации, осуществляющими государственное управление в сфере образования, 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самостоятельно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Для участников экзаменов с ограниченными возможностями здоровья, для участников экзаменов – детей-инвалидов и инвалидов обеспечивается создание 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специальных условий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, учитывающих состояние здоровья, особенности психофизического развития:</w:t>
      </w:r>
    </w:p>
    <w:p w:rsidR="00D85DFB" w:rsidRPr="00D85DFB" w:rsidRDefault="00D85DFB" w:rsidP="00D85DF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присутствие ассистентов, оказывающих указанным лицам необходимую техническую помощь с учетом состояния их здоровья, особенностей психофизического развития и индивидуальных возможностей: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в части передвижения по пункту проведения экзамена (ППЭ), ориентации (в том числе помогают им занять рабочее место в учебном кабинете) и получении информации (не относящейся к содержанию и выполнению экзаменационной работы);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в обеспечении коммуникации (с руководителем ППЭ, членами государственной экзаменационной комиссии, в том числе с использованием коммуникативных устройств, средств альтернативной коммуникации (за исключением средств связи, фото-, аудио- и видеоаппаратуры);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оказывают помощь в использовании технических средств, необходимых для выполнения заданий, технических средств (изделий) реабилитации и обучения;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оказывают помощь в ведении записей, чтении (оказывают помощь в фиксации положения тела, ручки в кисти руки);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помогают при оформлении регистрационных полей бланков ГИА-11, приведении в порядок рабочего места и подготовке необходимых принадлежностей; фиксации строки/абзаца (для обучающихся с нарушением опорно-двигательного аппарата);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переносят ответы в экзаменационные бланки;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оказывают техническую помощь при выполнении ГИА-11 на компьютере (настройка на экране, изменение (увеличение) шрифта и др.);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вызывают медперсонал (при необходимости).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! 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В качестве ассистентов привлекаются лица, прошедшие соответствующую подготовку. Ассистентом может быть определен работник образовательной организации, социальный работник, а также в исключительных случаях – родитель (законный представитель) участника ГИА-11. </w:t>
      </w:r>
    </w:p>
    <w:p w:rsidR="00D85DFB" w:rsidRPr="00D85DFB" w:rsidRDefault="00D85DFB" w:rsidP="00D85DF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использование на экзамене необходимых для выполнения заданий технических средств: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для слабослышащих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 участников ГИА-11 аудитории для проведения экзамена оборудуются звукоусиливающей аппаратурой как коллективного, так и индивидуального пользования;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lastRenderedPageBreak/>
        <w:t>для глухих и слабослышащих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 участников ГИА-11при необходимости привлекается ассистент-</w:t>
      </w:r>
      <w:proofErr w:type="spellStart"/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сурдопереводчик</w:t>
      </w:r>
      <w:proofErr w:type="spellEnd"/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для слепых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 участников ГИА-11 экзаменационные материалы оформляются рельефно-точечным шрифтом Брайля или в виде электронного документа, доступного с помощью компьютера; письменная экзаменационная работа выполняется рельефно-точечным шрифтом Брайля или на компьютере; предусматривается достаточное количество специальных принадлежностей для оформления ответов рельефно-точечным шрифтом Брайля, компьютер;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для слабовидящих 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участников ГИА-11 экзаменационные материалы копируются в увеличенном размере, в аудиториях для проведения экзаменов предусматривается наличие увеличительных устройств и индивидуальное равномерное освещение не менее 300 люкс;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для участников ГИА-11 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с нарушением опорно-двигательного аппарата</w:t>
      </w: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 письменная экзаменационная работа может выполняться на компьютере со специализированным программным обеспечением.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Для лиц, имеющих медицинские показания для обучения на дому и соответствующие рекомендации психолого-медико-педагогической комиссии, </w:t>
      </w:r>
      <w:r w:rsidRPr="00D85DFB">
        <w:rPr>
          <w:rFonts w:ascii="Arial" w:eastAsia="Times New Roman" w:hAnsi="Arial" w:cs="Arial"/>
          <w:b/>
          <w:bCs/>
          <w:color w:val="303133"/>
          <w:sz w:val="21"/>
          <w:szCs w:val="21"/>
          <w:lang w:eastAsia="ru-RU"/>
        </w:rPr>
        <w:t>экзамен организуется на дому.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outlineLvl w:val="2"/>
        <w:rPr>
          <w:rFonts w:ascii="Arial" w:eastAsia="Times New Roman" w:hAnsi="Arial" w:cs="Arial"/>
          <w:b/>
          <w:bCs/>
          <w:caps/>
          <w:color w:val="00586F"/>
          <w:spacing w:val="15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b/>
          <w:bCs/>
          <w:caps/>
          <w:color w:val="00586F"/>
          <w:spacing w:val="15"/>
          <w:sz w:val="21"/>
          <w:szCs w:val="21"/>
          <w:lang w:eastAsia="ru-RU"/>
        </w:rPr>
        <w:t>ОСОБЕННОСТИ РАССМОТРЕНИЯ АПЕЛЛЯЦИЙ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 xml:space="preserve">Для рассмотрения апелляций участников ГИА-11 с ограниченными возможностями здоровья, участников ГИА-11 — детей-инвалидов и инвалидов конфликтная комиссия привлекает к своей работе </w:t>
      </w:r>
      <w:proofErr w:type="spellStart"/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тифлопереводчиков</w:t>
      </w:r>
      <w:proofErr w:type="spellEnd"/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 xml:space="preserve"> (для рассмотрения апелляций слепых участников ГИА-11), </w:t>
      </w:r>
      <w:proofErr w:type="spellStart"/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сурдопереводчиков</w:t>
      </w:r>
      <w:proofErr w:type="spellEnd"/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 xml:space="preserve"> (для рассмотрения апелляций глухих участников ГИА-11).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 xml:space="preserve">Вместе с участником ГИА-11 с ограниченными возможностями </w:t>
      </w:r>
      <w:proofErr w:type="gramStart"/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здоровья,  участником</w:t>
      </w:r>
      <w:proofErr w:type="gramEnd"/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 xml:space="preserve"> ГИА-11 ребенком — инвалидом, инвалидом на рассмотрении апелляции помимо родителей (законных представителей) может присутствовать ассистент.</w:t>
      </w:r>
    </w:p>
    <w:p w:rsidR="00D85DFB" w:rsidRPr="00D85DFB" w:rsidRDefault="00D85DFB" w:rsidP="00D85DFB">
      <w:pPr>
        <w:shd w:val="clear" w:color="auto" w:fill="FFFFFF"/>
        <w:spacing w:after="100" w:afterAutospacing="1" w:line="240" w:lineRule="auto"/>
        <w:jc w:val="both"/>
        <w:rPr>
          <w:rFonts w:ascii="Arial" w:eastAsia="Times New Roman" w:hAnsi="Arial" w:cs="Arial"/>
          <w:color w:val="303133"/>
          <w:sz w:val="24"/>
          <w:szCs w:val="24"/>
          <w:lang w:eastAsia="ru-RU"/>
        </w:rPr>
      </w:pPr>
      <w:r w:rsidRPr="00D85DFB">
        <w:rPr>
          <w:rFonts w:ascii="Arial" w:eastAsia="Times New Roman" w:hAnsi="Arial" w:cs="Arial"/>
          <w:color w:val="303133"/>
          <w:sz w:val="21"/>
          <w:szCs w:val="21"/>
          <w:lang w:eastAsia="ru-RU"/>
        </w:rPr>
        <w:t>В случае обнаружения конфликтной комиссией ошибки в переносе ответов слепых или слабовидящих участников ГИА-11 на бланки ГИА-11 конфликтная комиссия учитывает данные ошибки как технический брак. Экзаменационные работы таких участников ГИА-11 проходят повторную обработку (включая перенос на бланки ГИА-11 стандартного размера) и, при необходимости, повторную проверку экспертами.</w:t>
      </w:r>
    </w:p>
    <w:p w:rsidR="00F60106" w:rsidRDefault="00F60106"/>
    <w:sectPr w:rsidR="00F601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F5539"/>
    <w:multiLevelType w:val="multilevel"/>
    <w:tmpl w:val="4DAAD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1468FE"/>
    <w:multiLevelType w:val="multilevel"/>
    <w:tmpl w:val="3C7E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DFB"/>
    <w:rsid w:val="00D85DFB"/>
    <w:rsid w:val="00F013CB"/>
    <w:rsid w:val="00F60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955FAC-F198-49C7-8977-6615C260A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28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0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1164</Words>
  <Characters>6638</Characters>
  <Application>Microsoft Office Word</Application>
  <DocSecurity>0</DocSecurity>
  <Lines>55</Lines>
  <Paragraphs>15</Paragraphs>
  <ScaleCrop>false</ScaleCrop>
  <Company/>
  <LinksUpToDate>false</LinksUpToDate>
  <CharactersWithSpaces>7787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Лена</dc:creator>
  <cp:keywords/>
  <dc:description/>
  <cp:lastModifiedBy>Лена</cp:lastModifiedBy>
  <cp:revision>2</cp:revision>
  <dcterms:created xsi:type="dcterms:W3CDTF">2022-11-14T18:54:00Z</dcterms:created>
  <dcterms:modified xsi:type="dcterms:W3CDTF">2022-11-21T18:09:00Z</dcterms:modified>
</cp:coreProperties>
</file>