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60" w:type="dxa"/>
        <w:tblLook w:val="04A0"/>
      </w:tblPr>
      <w:tblGrid>
        <w:gridCol w:w="7545"/>
        <w:gridCol w:w="7654"/>
      </w:tblGrid>
      <w:tr w:rsidR="00444CCD" w:rsidTr="00444CCD">
        <w:tc>
          <w:tcPr>
            <w:tcW w:w="7545" w:type="dxa"/>
          </w:tcPr>
          <w:p w:rsidR="00444CCD" w:rsidRPr="00444CCD" w:rsidRDefault="00444CCD" w:rsidP="00444CCD">
            <w:pPr>
              <w:shd w:val="clear" w:color="auto" w:fill="FFFFFF"/>
              <w:spacing w:line="24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  <w:t>Профилактика самовольного ухода из дома</w:t>
            </w:r>
          </w:p>
          <w:p w:rsidR="00444CCD" w:rsidRPr="00444CCD" w:rsidRDefault="00444CCD" w:rsidP="00444CCD">
            <w:pPr>
              <w:shd w:val="clear" w:color="auto" w:fill="FFFFFF"/>
              <w:spacing w:line="243" w:lineRule="atLeas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  <w:t>Обязанности родителей: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 Располагать информацией о местонахождении ребенка в любое время суток.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2. Не разрешать несовершеннолетним находиться без присмотра взрослых позднее 22 часов.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3. Обращать внимание на окружение ребенка, а также контактировать с его друзьями и знакомыми, знать адреса и телефоны.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4. Планировать и организовывать досуг несовершеннолетних.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5. Провести с детьми разъяснительные беседы на следующие темы: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безопасность на дороге;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что необходимо делать, если возник пожар;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безопасность в лесу, на воде, болотистой местности;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безопасность при террористических актах;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общение с незнакомыми людьми и т.п.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Что делать если всё-таки подросток ушел: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При задержке ребенка более часа от назначенного времени возращения: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обзвонить друзей, знакомых, родных, к которым мог пойти ребенок;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уточнить в администрации образовательного учреждения, в котором обучается ребенок;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обзвонить близлежащие лечебные учреждения, справочную «Скорой помощи».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В случае не обнаружения ребенка: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 Ведите себя спокойно и уравновешено.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полиции.</w:t>
            </w:r>
          </w:p>
          <w:p w:rsidR="00444CCD" w:rsidRPr="00444CCD" w:rsidRDefault="00444CCD" w:rsidP="00444CCD">
            <w:pPr>
              <w:shd w:val="clear" w:color="auto" w:fill="FFFFFF"/>
              <w:spacing w:line="24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Ответственность за самовольные уходы из дома (бродяжничество):</w:t>
            </w:r>
            <w:r w:rsidRPr="00444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</w:p>
          <w:p w:rsidR="00444CCD" w:rsidRPr="00444CCD" w:rsidRDefault="00444CCD" w:rsidP="00444CC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несовершеннолетним, совершающим самовольные уходы в соответствии с Федеральным законом «Об основах системы профилактики безнадзорности и правонарушений несовершеннолетних» от 24 июня 1999 года № 120-ФЗ применяются меры профилактического характера и иные меры воздействия в соответствии с законодательством.</w:t>
            </w:r>
          </w:p>
          <w:p w:rsidR="00444CCD" w:rsidRPr="00444CCD" w:rsidRDefault="00444CCD" w:rsidP="00444CC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Родители привлекаются к административной ответственности в соответствии со ст. 5.35 </w:t>
            </w:r>
            <w:proofErr w:type="spellStart"/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КоАП</w:t>
            </w:r>
            <w:proofErr w:type="spellEnd"/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РФ в случае ненадлежащего исполнения родительских обязанностей по воспитанию и содержанию детей, а также несвоевременного обращения в полицию с заявлением о розыске несовершеннолетних.</w:t>
            </w:r>
          </w:p>
          <w:p w:rsidR="00444CCD" w:rsidRDefault="00444CCD" w:rsidP="00444C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444CCD" w:rsidRPr="00444CCD" w:rsidRDefault="00444CCD" w:rsidP="00444CCD">
            <w:pPr>
              <w:shd w:val="clear" w:color="auto" w:fill="FFFFFF"/>
              <w:spacing w:line="24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  <w:t>Профилактика самовольного ухода из дома</w:t>
            </w:r>
          </w:p>
          <w:p w:rsidR="00444CCD" w:rsidRPr="00444CCD" w:rsidRDefault="00444CCD" w:rsidP="00444CCD">
            <w:pPr>
              <w:shd w:val="clear" w:color="auto" w:fill="FFFFFF"/>
              <w:spacing w:line="243" w:lineRule="atLeast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  <w:lang w:eastAsia="ru-RU"/>
              </w:rPr>
              <w:t>Обязанности родителей: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 Располагать информацией о местонахождении ребенка в любое время суток.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2. Не разрешать несовершеннолетним находиться без присмотра взрослых позднее 22 часов.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3. Обращать внимание на окружение ребенка, а также контактировать с его друзьями и знакомыми, знать адреса и телефоны.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4. Планировать и организовывать досуг несовершеннолетних.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5. Провести с детьми разъяснительные беседы на следующие темы: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безопасность на дороге;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что необходимо делать, если возник пожар;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безопасность в лесу, на воде, болотистой местности;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безопасность при террористических актах;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общение с незнакомыми людьми и т.п.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Что делать если всё-таки подросток ушел: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При задержке ребенка более часа от назначенного времени возращения: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обзвонить друзей, знакомых, родных, к которым мог пойти ребенок;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уточнить в администрации образовательного учреждения, в котором обучается ребенок;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- обзвонить близлежащие лечебные учреждения, справочную «Скорой помощи».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В случае не обнаружения ребенка: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 Ведите себя спокойно и уравновешено.</w:t>
            </w:r>
          </w:p>
          <w:p w:rsidR="00444CCD" w:rsidRPr="00444CCD" w:rsidRDefault="00444CCD" w:rsidP="00444CC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полиции.</w:t>
            </w:r>
          </w:p>
          <w:p w:rsidR="00444CCD" w:rsidRPr="00444CCD" w:rsidRDefault="00444CCD" w:rsidP="00444CCD">
            <w:pPr>
              <w:shd w:val="clear" w:color="auto" w:fill="FFFFFF"/>
              <w:spacing w:line="24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Ответственность за самовольные уходы из дома (бродяжничество):</w:t>
            </w:r>
            <w:r w:rsidRPr="00444CC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</w:p>
          <w:p w:rsidR="00444CCD" w:rsidRPr="00444CCD" w:rsidRDefault="00444CCD" w:rsidP="00444CC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несовершеннолетним, совершающим самовольные уходы в соответствии с Федеральным законом «Об основах системы профилактики безнадзорности и правонарушений несовершеннолетних» от 24 июня 1999 года № 120-ФЗ применяются меры профилактического характера и иные меры воздействия в соответствии с законодательством.</w:t>
            </w:r>
          </w:p>
          <w:p w:rsidR="00444CCD" w:rsidRPr="00444CCD" w:rsidRDefault="00444CCD" w:rsidP="00444CC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Родители привлекаются к административной ответственности в соответствии со ст. 5.35 </w:t>
            </w:r>
            <w:proofErr w:type="spellStart"/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КоАП</w:t>
            </w:r>
            <w:proofErr w:type="spellEnd"/>
            <w:r w:rsidRPr="00444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РФ в случае ненадлежащего исполнения родительских обязанностей по воспитанию и содержанию детей, а также несвоевременного обращения в полицию с заявлением о розыске несовершеннолетних.</w:t>
            </w:r>
          </w:p>
          <w:p w:rsidR="00444CCD" w:rsidRDefault="00444CCD" w:rsidP="00444C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4CCD" w:rsidRDefault="00444CCD" w:rsidP="00444C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4CCD" w:rsidSect="00444CC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D1FF1" w:rsidRPr="00CF1B66" w:rsidRDefault="00AD1FF1" w:rsidP="00AD1F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FF1" w:rsidRPr="00CF1B66" w:rsidRDefault="00CE634B" w:rsidP="00CE634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– психолог МБОУ СОШ №8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им.П.Н.Стратиенко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Свитко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Ж.Э.</w:t>
      </w:r>
    </w:p>
    <w:sectPr w:rsidR="00AD1FF1" w:rsidRPr="00CF1B66" w:rsidSect="00444CC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1FF1"/>
    <w:rsid w:val="00444CCD"/>
    <w:rsid w:val="008F7069"/>
    <w:rsid w:val="009E3903"/>
    <w:rsid w:val="00AD1FF1"/>
    <w:rsid w:val="00CE634B"/>
    <w:rsid w:val="00E4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2020-02-25T05:53:00Z</cp:lastPrinted>
  <dcterms:created xsi:type="dcterms:W3CDTF">2020-04-28T11:28:00Z</dcterms:created>
  <dcterms:modified xsi:type="dcterms:W3CDTF">2020-04-28T11:28:00Z</dcterms:modified>
</cp:coreProperties>
</file>