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0440" w:rsidRPr="00700440" w:rsidRDefault="00700440" w:rsidP="00700440">
      <w:pPr>
        <w:shd w:val="clear" w:color="auto" w:fill="FFFFFF"/>
        <w:spacing w:after="100" w:afterAutospacing="1" w:line="240" w:lineRule="auto"/>
        <w:jc w:val="center"/>
        <w:outlineLvl w:val="2"/>
        <w:rPr>
          <w:rFonts w:ascii="Times New Roman" w:eastAsia="Times New Roman" w:hAnsi="Times New Roman" w:cs="Times New Roman"/>
          <w:b/>
          <w:bCs/>
          <w:caps/>
          <w:color w:val="00586F"/>
          <w:spacing w:val="15"/>
          <w:sz w:val="36"/>
          <w:szCs w:val="36"/>
          <w:lang w:eastAsia="ru-RU"/>
        </w:rPr>
      </w:pPr>
      <w:r w:rsidRPr="00700440">
        <w:rPr>
          <w:rFonts w:ascii="Times New Roman" w:eastAsia="Times New Roman" w:hAnsi="Times New Roman" w:cs="Times New Roman"/>
          <w:b/>
          <w:bCs/>
          <w:caps/>
          <w:color w:val="00586F"/>
          <w:spacing w:val="15"/>
          <w:sz w:val="36"/>
          <w:szCs w:val="36"/>
          <w:lang w:eastAsia="ru-RU"/>
        </w:rPr>
        <w:t>КАК УЧАСТВОВАТЬ В ГИА-11</w:t>
      </w:r>
    </w:p>
    <w:p w:rsidR="00700440" w:rsidRPr="00700440" w:rsidRDefault="00700440" w:rsidP="00700440">
      <w:pPr>
        <w:shd w:val="clear" w:color="auto" w:fill="FFFFFF"/>
        <w:spacing w:after="100" w:afterAutospacing="1" w:line="240" w:lineRule="auto"/>
        <w:outlineLvl w:val="2"/>
        <w:rPr>
          <w:rFonts w:ascii="Arial" w:eastAsia="Times New Roman" w:hAnsi="Arial" w:cs="Arial"/>
          <w:b/>
          <w:bCs/>
          <w:caps/>
          <w:color w:val="FF0000"/>
          <w:spacing w:val="15"/>
          <w:sz w:val="24"/>
          <w:szCs w:val="24"/>
          <w:lang w:eastAsia="ru-RU"/>
        </w:rPr>
      </w:pPr>
      <w:r w:rsidRPr="00700440">
        <w:rPr>
          <w:rFonts w:ascii="Arial" w:eastAsia="Times New Roman" w:hAnsi="Arial" w:cs="Arial"/>
          <w:b/>
          <w:bCs/>
          <w:caps/>
          <w:color w:val="FF0000"/>
          <w:spacing w:val="15"/>
          <w:sz w:val="24"/>
          <w:szCs w:val="24"/>
          <w:lang w:eastAsia="ru-RU"/>
        </w:rPr>
        <w:t>ДОПУСК К ГИА-11</w:t>
      </w:r>
    </w:p>
    <w:p w:rsidR="00700440" w:rsidRDefault="00700440" w:rsidP="00700440">
      <w:pPr>
        <w:shd w:val="clear" w:color="auto" w:fill="FFFFFF"/>
        <w:spacing w:after="100" w:afterAutospacing="1" w:line="240" w:lineRule="auto"/>
        <w:jc w:val="both"/>
        <w:rPr>
          <w:rFonts w:ascii="Arial" w:eastAsia="Times New Roman" w:hAnsi="Arial" w:cs="Arial"/>
          <w:color w:val="303133"/>
          <w:sz w:val="24"/>
          <w:szCs w:val="24"/>
          <w:lang w:eastAsia="ru-RU"/>
        </w:rPr>
      </w:pPr>
      <w:r w:rsidRPr="00700440">
        <w:rPr>
          <w:rFonts w:ascii="Arial" w:eastAsia="Times New Roman" w:hAnsi="Arial" w:cs="Arial"/>
          <w:color w:val="303133"/>
          <w:sz w:val="24"/>
          <w:szCs w:val="24"/>
          <w:lang w:eastAsia="ru-RU"/>
        </w:rPr>
        <w:t>К ГИА-11 допускаются обучающиеся, не имеющие академической задолженности, в полном объеме выполнившие учебный план или индивидуальный учебный план (имеющие годовые отметки по всем учебным предметам учебного плана за каждый год обучения по образовательным программам среднего общего образования не ниже удовлетворительных), а также имеющие результат «зачет» за итоговое сочинение (изложение).</w:t>
      </w:r>
    </w:p>
    <w:p w:rsidR="00700440" w:rsidRPr="00700440" w:rsidRDefault="00700440" w:rsidP="00700440">
      <w:pPr>
        <w:shd w:val="clear" w:color="auto" w:fill="FFFFFF"/>
        <w:spacing w:after="100" w:afterAutospacing="1" w:line="240" w:lineRule="auto"/>
        <w:jc w:val="both"/>
        <w:rPr>
          <w:rFonts w:ascii="Arial" w:eastAsia="Times New Roman" w:hAnsi="Arial" w:cs="Arial"/>
          <w:color w:val="303133"/>
          <w:sz w:val="24"/>
          <w:szCs w:val="24"/>
          <w:lang w:eastAsia="ru-RU"/>
        </w:rPr>
      </w:pPr>
    </w:p>
    <w:p w:rsidR="00700440" w:rsidRPr="00700440" w:rsidRDefault="00700440" w:rsidP="00700440">
      <w:pPr>
        <w:shd w:val="clear" w:color="auto" w:fill="FFFFFF"/>
        <w:spacing w:after="100" w:afterAutospacing="1" w:line="240" w:lineRule="auto"/>
        <w:outlineLvl w:val="2"/>
        <w:rPr>
          <w:rFonts w:ascii="Arial" w:eastAsia="Times New Roman" w:hAnsi="Arial" w:cs="Arial"/>
          <w:b/>
          <w:bCs/>
          <w:caps/>
          <w:color w:val="FF0000"/>
          <w:spacing w:val="15"/>
          <w:sz w:val="24"/>
          <w:szCs w:val="24"/>
          <w:lang w:eastAsia="ru-RU"/>
        </w:rPr>
      </w:pPr>
      <w:r w:rsidRPr="00700440">
        <w:rPr>
          <w:rFonts w:ascii="Arial" w:eastAsia="Times New Roman" w:hAnsi="Arial" w:cs="Arial"/>
          <w:b/>
          <w:bCs/>
          <w:caps/>
          <w:color w:val="FF0000"/>
          <w:spacing w:val="15"/>
          <w:sz w:val="24"/>
          <w:szCs w:val="24"/>
          <w:lang w:eastAsia="ru-RU"/>
        </w:rPr>
        <w:t>СРОКИ ПРОВЕДЕНИЯ ГИА-11</w:t>
      </w:r>
    </w:p>
    <w:p w:rsidR="00700440" w:rsidRPr="00700440" w:rsidRDefault="00700440" w:rsidP="00700440">
      <w:pPr>
        <w:shd w:val="clear" w:color="auto" w:fill="FFFFFF"/>
        <w:spacing w:after="100" w:afterAutospacing="1" w:line="240" w:lineRule="auto"/>
        <w:jc w:val="both"/>
        <w:rPr>
          <w:rFonts w:ascii="Arial" w:eastAsia="Times New Roman" w:hAnsi="Arial" w:cs="Arial"/>
          <w:color w:val="303133"/>
          <w:sz w:val="24"/>
          <w:szCs w:val="24"/>
          <w:lang w:eastAsia="ru-RU"/>
        </w:rPr>
      </w:pPr>
      <w:r w:rsidRPr="00700440">
        <w:rPr>
          <w:rFonts w:ascii="Arial" w:eastAsia="Times New Roman" w:hAnsi="Arial" w:cs="Arial"/>
          <w:color w:val="303133"/>
          <w:sz w:val="24"/>
          <w:szCs w:val="24"/>
          <w:lang w:eastAsia="ru-RU"/>
        </w:rPr>
        <w:t>Для проведения ГИА-11 на территории Российской Федерации и за ее пределами устанавливаются сроки и продолжительность проведения экзаменов по каждому учебному предмету (расписание ГИА-11). Экзамены проводятся в досрочный, основной и дополнительный периоды. В каждом из периодов проведения экзаменов предусматриваются резервные сроки.</w:t>
      </w:r>
    </w:p>
    <w:p w:rsidR="00700440" w:rsidRPr="00700440" w:rsidRDefault="00700440" w:rsidP="00700440">
      <w:pPr>
        <w:shd w:val="clear" w:color="auto" w:fill="FFFFFF"/>
        <w:spacing w:after="100" w:afterAutospacing="1" w:line="240" w:lineRule="auto"/>
        <w:outlineLvl w:val="2"/>
        <w:rPr>
          <w:rFonts w:ascii="Arial" w:eastAsia="Times New Roman" w:hAnsi="Arial" w:cs="Arial"/>
          <w:b/>
          <w:bCs/>
          <w:caps/>
          <w:color w:val="FF0000"/>
          <w:spacing w:val="15"/>
          <w:sz w:val="24"/>
          <w:szCs w:val="24"/>
          <w:lang w:eastAsia="ru-RU"/>
        </w:rPr>
      </w:pPr>
      <w:r w:rsidRPr="00700440">
        <w:rPr>
          <w:rFonts w:ascii="Arial" w:eastAsia="Times New Roman" w:hAnsi="Arial" w:cs="Arial"/>
          <w:b/>
          <w:bCs/>
          <w:caps/>
          <w:color w:val="FF0000"/>
          <w:spacing w:val="15"/>
          <w:sz w:val="24"/>
          <w:szCs w:val="24"/>
          <w:lang w:eastAsia="ru-RU"/>
        </w:rPr>
        <w:t>ПОРЯДОК ПОДАЧИ ЗАЯВЛЕНИЯ НА УЧАСТИЕ В ГИА-11</w:t>
      </w:r>
    </w:p>
    <w:p w:rsidR="00700440" w:rsidRPr="00700440" w:rsidRDefault="00700440" w:rsidP="00700440">
      <w:pPr>
        <w:shd w:val="clear" w:color="auto" w:fill="FFFFFF"/>
        <w:spacing w:after="100" w:afterAutospacing="1" w:line="240" w:lineRule="auto"/>
        <w:jc w:val="both"/>
        <w:rPr>
          <w:rFonts w:ascii="Arial" w:eastAsia="Times New Roman" w:hAnsi="Arial" w:cs="Arial"/>
          <w:color w:val="303133"/>
          <w:sz w:val="24"/>
          <w:szCs w:val="24"/>
          <w:lang w:eastAsia="ru-RU"/>
        </w:rPr>
      </w:pPr>
      <w:r w:rsidRPr="00700440">
        <w:rPr>
          <w:rFonts w:ascii="Arial" w:eastAsia="Times New Roman" w:hAnsi="Arial" w:cs="Arial"/>
          <w:color w:val="303133"/>
          <w:sz w:val="24"/>
          <w:szCs w:val="24"/>
          <w:lang w:eastAsia="ru-RU"/>
        </w:rPr>
        <w:t>Для участия в ГИА-11 необходимо подать заявление с указанием выбранных учебных предметов, формой (формами) ГИА-11, сроков участия в ГИА-11 </w:t>
      </w:r>
      <w:r w:rsidRPr="00700440">
        <w:rPr>
          <w:rFonts w:ascii="Arial" w:eastAsia="Times New Roman" w:hAnsi="Arial" w:cs="Arial"/>
          <w:b/>
          <w:bCs/>
          <w:color w:val="303133"/>
          <w:sz w:val="24"/>
          <w:szCs w:val="24"/>
          <w:lang w:eastAsia="ru-RU"/>
        </w:rPr>
        <w:t>до 1 февраля включительно</w:t>
      </w:r>
      <w:r w:rsidRPr="00700440">
        <w:rPr>
          <w:rFonts w:ascii="Arial" w:eastAsia="Times New Roman" w:hAnsi="Arial" w:cs="Arial"/>
          <w:color w:val="303133"/>
          <w:sz w:val="24"/>
          <w:szCs w:val="24"/>
          <w:lang w:eastAsia="ru-RU"/>
        </w:rPr>
        <w:t>:</w:t>
      </w:r>
    </w:p>
    <w:p w:rsidR="00700440" w:rsidRPr="00700440" w:rsidRDefault="00700440" w:rsidP="00700440">
      <w:pPr>
        <w:shd w:val="clear" w:color="auto" w:fill="FFFFFF"/>
        <w:spacing w:after="100" w:afterAutospacing="1" w:line="240" w:lineRule="auto"/>
        <w:jc w:val="both"/>
        <w:rPr>
          <w:rFonts w:ascii="Arial" w:eastAsia="Times New Roman" w:hAnsi="Arial" w:cs="Arial"/>
          <w:color w:val="303133"/>
          <w:sz w:val="24"/>
          <w:szCs w:val="24"/>
          <w:lang w:eastAsia="ru-RU"/>
        </w:rPr>
      </w:pPr>
      <w:r w:rsidRPr="00700440">
        <w:rPr>
          <w:rFonts w:ascii="Arial" w:eastAsia="Times New Roman" w:hAnsi="Arial" w:cs="Arial"/>
          <w:color w:val="303133"/>
          <w:sz w:val="24"/>
          <w:szCs w:val="24"/>
          <w:lang w:eastAsia="ru-RU"/>
        </w:rPr>
        <w:t>обучающимся – в образовательные организации, в которых обучающиеся осваивают образовательные программы среднего общего образования;</w:t>
      </w:r>
    </w:p>
    <w:p w:rsidR="00700440" w:rsidRPr="00700440" w:rsidRDefault="00700440" w:rsidP="00700440">
      <w:pPr>
        <w:shd w:val="clear" w:color="auto" w:fill="FFFFFF"/>
        <w:spacing w:after="100" w:afterAutospacing="1" w:line="240" w:lineRule="auto"/>
        <w:jc w:val="both"/>
        <w:rPr>
          <w:rFonts w:ascii="Arial" w:eastAsia="Times New Roman" w:hAnsi="Arial" w:cs="Arial"/>
          <w:color w:val="303133"/>
          <w:sz w:val="24"/>
          <w:szCs w:val="24"/>
          <w:lang w:eastAsia="ru-RU"/>
        </w:rPr>
      </w:pPr>
      <w:r w:rsidRPr="00700440">
        <w:rPr>
          <w:rFonts w:ascii="Arial" w:eastAsia="Times New Roman" w:hAnsi="Arial" w:cs="Arial"/>
          <w:color w:val="303133"/>
          <w:sz w:val="24"/>
          <w:szCs w:val="24"/>
          <w:lang w:eastAsia="ru-RU"/>
        </w:rPr>
        <w:t>лицам, проходящим ГИА-11 экстерном в организации, осуществляющей образовательную деятельность по имеющей государственную аккредитацию образовательной программе среднего общего образования с последующим получением аттестата о среднем общем образовании – в образовательные организации по выбору указанных лиц.</w:t>
      </w:r>
    </w:p>
    <w:p w:rsidR="00700440" w:rsidRPr="00700440" w:rsidRDefault="00700440" w:rsidP="00700440">
      <w:pPr>
        <w:shd w:val="clear" w:color="auto" w:fill="FFFFFF"/>
        <w:spacing w:after="100" w:afterAutospacing="1" w:line="240" w:lineRule="auto"/>
        <w:jc w:val="both"/>
        <w:rPr>
          <w:rFonts w:ascii="Arial" w:eastAsia="Times New Roman" w:hAnsi="Arial" w:cs="Arial"/>
          <w:color w:val="303133"/>
          <w:sz w:val="24"/>
          <w:szCs w:val="24"/>
          <w:lang w:eastAsia="ru-RU"/>
        </w:rPr>
      </w:pPr>
      <w:r w:rsidRPr="00700440">
        <w:rPr>
          <w:rFonts w:ascii="Arial" w:eastAsia="Times New Roman" w:hAnsi="Arial" w:cs="Arial"/>
          <w:color w:val="303133"/>
          <w:sz w:val="24"/>
          <w:szCs w:val="24"/>
          <w:lang w:eastAsia="ru-RU"/>
        </w:rPr>
        <w:t>Заявления подаются участниками ГИА-11 лично на основании документов, удостоверяющих личность, или их родителями (законными представителями) на основании документов, удостоверяющих личность, или уполномоченными лицами на основании документов, удостоверяющих личность, и доверенности.</w:t>
      </w:r>
    </w:p>
    <w:p w:rsidR="00700440" w:rsidRPr="00700440" w:rsidRDefault="00700440" w:rsidP="00700440">
      <w:pPr>
        <w:shd w:val="clear" w:color="auto" w:fill="FFFFFF"/>
        <w:spacing w:after="100" w:afterAutospacing="1" w:line="240" w:lineRule="auto"/>
        <w:jc w:val="both"/>
        <w:rPr>
          <w:rFonts w:ascii="Arial" w:eastAsia="Times New Roman" w:hAnsi="Arial" w:cs="Arial"/>
          <w:color w:val="303133"/>
          <w:sz w:val="24"/>
          <w:szCs w:val="24"/>
          <w:lang w:eastAsia="ru-RU"/>
        </w:rPr>
      </w:pPr>
      <w:r w:rsidRPr="00700440">
        <w:rPr>
          <w:rFonts w:ascii="Arial" w:eastAsia="Times New Roman" w:hAnsi="Arial" w:cs="Arial"/>
          <w:color w:val="303133"/>
          <w:sz w:val="24"/>
          <w:szCs w:val="24"/>
          <w:lang w:eastAsia="ru-RU"/>
        </w:rPr>
        <w:t>После 1 февраля заявления об участии в ГИА-11 принимаются по решению государственной экзаменационной комиссии (ГЭК) только при наличии у заявителей уважительных причин (болезни или иных обстоятельств), подтвержденных документально, не позднее чем за две недели до начала соответствующего экзамена.</w:t>
      </w:r>
    </w:p>
    <w:p w:rsidR="00700440" w:rsidRPr="00700440" w:rsidRDefault="00700440" w:rsidP="00700440">
      <w:pPr>
        <w:shd w:val="clear" w:color="auto" w:fill="FFFFFF"/>
        <w:spacing w:after="100" w:afterAutospacing="1" w:line="240" w:lineRule="auto"/>
        <w:jc w:val="both"/>
        <w:rPr>
          <w:rFonts w:ascii="Arial" w:eastAsia="Times New Roman" w:hAnsi="Arial" w:cs="Arial"/>
          <w:color w:val="303133"/>
          <w:sz w:val="24"/>
          <w:szCs w:val="24"/>
          <w:lang w:eastAsia="ru-RU"/>
        </w:rPr>
      </w:pPr>
      <w:r w:rsidRPr="00700440">
        <w:rPr>
          <w:rFonts w:ascii="Arial" w:eastAsia="Times New Roman" w:hAnsi="Arial" w:cs="Arial"/>
          <w:color w:val="303133"/>
          <w:sz w:val="24"/>
          <w:szCs w:val="24"/>
          <w:lang w:eastAsia="ru-RU"/>
        </w:rPr>
        <w:t xml:space="preserve">Участники ГИА-11 вправе изменить (дополнить) перечень указанных в заявлениях учебных предметов, а также изменить форму ГИА-11 и сроки участия в ГИА-11 при наличии у них уважительных причин (болезни или иных обстоятельств), подтвержденных документально. В этом случае участники ГИА-11 подают в ГЭК заявления с указанием измененного (дополненного) перечня учебных предметов, по которым они планируют сдавать экзамены, и (или) измененной формы ГИА-11, </w:t>
      </w:r>
      <w:r w:rsidRPr="00700440">
        <w:rPr>
          <w:rFonts w:ascii="Arial" w:eastAsia="Times New Roman" w:hAnsi="Arial" w:cs="Arial"/>
          <w:color w:val="303133"/>
          <w:sz w:val="24"/>
          <w:szCs w:val="24"/>
          <w:lang w:eastAsia="ru-RU"/>
        </w:rPr>
        <w:lastRenderedPageBreak/>
        <w:t>сроков участия в ГИА. Указанные заявления подаются не позднее чем за две недели до начала соответствующего экзамена.</w:t>
      </w:r>
    </w:p>
    <w:p w:rsidR="00700440" w:rsidRPr="00700440" w:rsidRDefault="00403033" w:rsidP="00700440">
      <w:pPr>
        <w:shd w:val="clear" w:color="auto" w:fill="FFFFFF"/>
        <w:spacing w:after="100" w:afterAutospacing="1" w:line="240" w:lineRule="auto"/>
        <w:outlineLvl w:val="2"/>
        <w:rPr>
          <w:rFonts w:ascii="Arial" w:eastAsia="Times New Roman" w:hAnsi="Arial" w:cs="Arial"/>
          <w:b/>
          <w:bCs/>
          <w:caps/>
          <w:color w:val="00586F"/>
          <w:spacing w:val="15"/>
          <w:sz w:val="24"/>
          <w:szCs w:val="24"/>
          <w:lang w:eastAsia="ru-RU"/>
        </w:rPr>
      </w:pPr>
      <w:r>
        <w:rPr>
          <w:rFonts w:ascii="Arial" w:hAnsi="Arial" w:cs="Arial"/>
          <w:color w:val="303133"/>
          <w:shd w:val="clear" w:color="auto" w:fill="FFFFFF"/>
        </w:rPr>
        <w:t>До 1 февраля 2024</w:t>
      </w:r>
      <w:r w:rsidR="00700440">
        <w:rPr>
          <w:rFonts w:ascii="Arial" w:hAnsi="Arial" w:cs="Arial"/>
          <w:color w:val="303133"/>
          <w:shd w:val="clear" w:color="auto" w:fill="FFFFFF"/>
        </w:rPr>
        <w:t xml:space="preserve"> года определись с выбором предметов, по которым будешь сдавать ЕГЭ.</w:t>
      </w:r>
      <w:r w:rsidR="00700440">
        <w:rPr>
          <w:rFonts w:ascii="Arial" w:hAnsi="Arial" w:cs="Arial"/>
          <w:color w:val="303133"/>
          <w:shd w:val="clear" w:color="auto" w:fill="FFFFFF"/>
        </w:rPr>
        <w:br/>
      </w:r>
      <w:r w:rsidR="00700440">
        <w:rPr>
          <w:rFonts w:ascii="Arial" w:hAnsi="Arial" w:cs="Arial"/>
          <w:color w:val="303133"/>
          <w:shd w:val="clear" w:color="auto" w:fill="FFFFFF"/>
        </w:rPr>
        <w:br/>
        <w:t>Для подачи</w:t>
      </w:r>
      <w:r>
        <w:rPr>
          <w:rFonts w:ascii="Arial" w:hAnsi="Arial" w:cs="Arial"/>
          <w:color w:val="303133"/>
          <w:shd w:val="clear" w:color="auto" w:fill="FFFFFF"/>
        </w:rPr>
        <w:t xml:space="preserve"> заявления на участие в ЕГЭ 2024</w:t>
      </w:r>
      <w:r w:rsidR="00700440">
        <w:rPr>
          <w:rFonts w:ascii="Arial" w:hAnsi="Arial" w:cs="Arial"/>
          <w:color w:val="303133"/>
          <w:shd w:val="clear" w:color="auto" w:fill="FFFFFF"/>
        </w:rPr>
        <w:t xml:space="preserve"> не забудь взять с собой следующие документы:</w:t>
      </w:r>
      <w:r w:rsidR="00700440">
        <w:rPr>
          <w:rFonts w:ascii="Arial" w:hAnsi="Arial" w:cs="Arial"/>
          <w:color w:val="303133"/>
          <w:shd w:val="clear" w:color="auto" w:fill="FFFFFF"/>
        </w:rPr>
        <w:br/>
      </w:r>
      <w:r w:rsidR="00700440">
        <w:rPr>
          <w:rFonts w:ascii="Arial" w:hAnsi="Arial" w:cs="Arial"/>
          <w:noProof/>
          <w:color w:val="303133"/>
          <w:shd w:val="clear" w:color="auto" w:fill="FFFFFF"/>
          <w:lang w:eastAsia="ru-RU"/>
        </w:rPr>
        <w:drawing>
          <wp:inline distT="0" distB="0" distL="0" distR="0" wp14:anchorId="37E0DAEC" wp14:editId="2588CF09">
            <wp:extent cx="152400" cy="152400"/>
            <wp:effectExtent l="0" t="0" r="0" b="0"/>
            <wp:docPr id="17" name="Рисунок 1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700440">
        <w:rPr>
          <w:rFonts w:ascii="Arial" w:hAnsi="Arial" w:cs="Arial"/>
          <w:color w:val="303133"/>
          <w:shd w:val="clear" w:color="auto" w:fill="FFFFFF"/>
        </w:rPr>
        <w:t> документ, удостоверяющий личность (паспорт и др.);</w:t>
      </w:r>
      <w:r w:rsidR="00700440">
        <w:rPr>
          <w:rFonts w:ascii="Arial" w:hAnsi="Arial" w:cs="Arial"/>
          <w:color w:val="303133"/>
          <w:shd w:val="clear" w:color="auto" w:fill="FFFFFF"/>
        </w:rPr>
        <w:br/>
      </w:r>
      <w:r w:rsidR="00700440">
        <w:rPr>
          <w:rFonts w:ascii="Arial" w:hAnsi="Arial" w:cs="Arial"/>
          <w:noProof/>
          <w:color w:val="303133"/>
          <w:shd w:val="clear" w:color="auto" w:fill="FFFFFF"/>
          <w:lang w:eastAsia="ru-RU"/>
        </w:rPr>
        <w:drawing>
          <wp:inline distT="0" distB="0" distL="0" distR="0" wp14:anchorId="483B7496" wp14:editId="640A7FCA">
            <wp:extent cx="152400" cy="152400"/>
            <wp:effectExtent l="0" t="0" r="0" b="0"/>
            <wp:docPr id="18" name="Рисунок 1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700440">
        <w:rPr>
          <w:rFonts w:ascii="Arial" w:hAnsi="Arial" w:cs="Arial"/>
          <w:color w:val="303133"/>
          <w:shd w:val="clear" w:color="auto" w:fill="FFFFFF"/>
        </w:rPr>
        <w:t> СНИЛС (страховой номер);</w:t>
      </w:r>
      <w:r w:rsidR="00700440">
        <w:rPr>
          <w:rFonts w:ascii="Arial" w:hAnsi="Arial" w:cs="Arial"/>
          <w:color w:val="303133"/>
          <w:shd w:val="clear" w:color="auto" w:fill="FFFFFF"/>
        </w:rPr>
        <w:br/>
      </w:r>
      <w:r w:rsidR="00700440">
        <w:rPr>
          <w:rFonts w:ascii="Arial" w:hAnsi="Arial" w:cs="Arial"/>
          <w:noProof/>
          <w:color w:val="303133"/>
          <w:shd w:val="clear" w:color="auto" w:fill="FFFFFF"/>
          <w:lang w:eastAsia="ru-RU"/>
        </w:rPr>
        <w:drawing>
          <wp:inline distT="0" distB="0" distL="0" distR="0" wp14:anchorId="2BF48B11" wp14:editId="2307F0A2">
            <wp:extent cx="152400" cy="152400"/>
            <wp:effectExtent l="0" t="0" r="0" b="0"/>
            <wp:docPr id="19" name="Рисунок 1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700440">
        <w:rPr>
          <w:rFonts w:ascii="Arial" w:hAnsi="Arial" w:cs="Arial"/>
          <w:color w:val="303133"/>
          <w:shd w:val="clear" w:color="auto" w:fill="FFFFFF"/>
        </w:rPr>
        <w:t> оригинал документа об образовании - если ты выпускник прошлых лет;</w:t>
      </w:r>
      <w:r w:rsidR="00700440">
        <w:rPr>
          <w:rFonts w:ascii="Arial" w:hAnsi="Arial" w:cs="Arial"/>
          <w:color w:val="303133"/>
          <w:shd w:val="clear" w:color="auto" w:fill="FFFFFF"/>
        </w:rPr>
        <w:br/>
      </w:r>
      <w:r w:rsidR="00700440">
        <w:rPr>
          <w:rFonts w:ascii="Arial" w:hAnsi="Arial" w:cs="Arial"/>
          <w:noProof/>
          <w:color w:val="303133"/>
          <w:shd w:val="clear" w:color="auto" w:fill="FFFFFF"/>
          <w:lang w:eastAsia="ru-RU"/>
        </w:rPr>
        <w:drawing>
          <wp:inline distT="0" distB="0" distL="0" distR="0" wp14:anchorId="5F87C638" wp14:editId="5C6685CC">
            <wp:extent cx="152400" cy="152400"/>
            <wp:effectExtent l="0" t="0" r="0" b="0"/>
            <wp:docPr id="20" name="Рисунок 2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700440">
        <w:rPr>
          <w:rFonts w:ascii="Arial" w:hAnsi="Arial" w:cs="Arial"/>
          <w:color w:val="303133"/>
          <w:shd w:val="clear" w:color="auto" w:fill="FFFFFF"/>
        </w:rPr>
        <w:t> справка из образовательной организации, подтверждающая освоение или завершение освоения образовательных программ среднего общего образования в текущем учебном году – если ты обучаешься в колледже.</w:t>
      </w:r>
      <w:r w:rsidR="00700440">
        <w:rPr>
          <w:rFonts w:ascii="Arial" w:hAnsi="Arial" w:cs="Arial"/>
          <w:color w:val="303133"/>
          <w:shd w:val="clear" w:color="auto" w:fill="FFFFFF"/>
        </w:rPr>
        <w:br/>
      </w:r>
      <w:r w:rsidR="00700440">
        <w:rPr>
          <w:rFonts w:ascii="Arial" w:hAnsi="Arial" w:cs="Arial"/>
          <w:color w:val="303133"/>
          <w:shd w:val="clear" w:color="auto" w:fill="FFFFFF"/>
        </w:rPr>
        <w:br/>
      </w:r>
      <w:r w:rsidR="00700440">
        <w:rPr>
          <w:rFonts w:ascii="Arial" w:hAnsi="Arial" w:cs="Arial"/>
          <w:noProof/>
          <w:color w:val="303133"/>
          <w:shd w:val="clear" w:color="auto" w:fill="FFFFFF"/>
          <w:lang w:eastAsia="ru-RU"/>
        </w:rPr>
        <w:drawing>
          <wp:inline distT="0" distB="0" distL="0" distR="0" wp14:anchorId="76CC3146" wp14:editId="53788F7C">
            <wp:extent cx="152400" cy="152400"/>
            <wp:effectExtent l="0" t="0" r="0" b="0"/>
            <wp:docPr id="21" name="Рисунок 2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700440">
        <w:rPr>
          <w:rFonts w:ascii="Arial" w:hAnsi="Arial" w:cs="Arial"/>
          <w:color w:val="303133"/>
          <w:shd w:val="clear" w:color="auto" w:fill="FFFFFF"/>
        </w:rPr>
        <w:t> Выпускники иностранных школ должны предоставить копию аттестата или справку из образовательной организации, подтверждающую освоение или завершение освоения образовательных программ среднего общего образования в текущем учебном году, с нотариально заверенным переводом.</w:t>
      </w:r>
      <w:r w:rsidR="00700440">
        <w:rPr>
          <w:rFonts w:ascii="Arial" w:hAnsi="Arial" w:cs="Arial"/>
          <w:color w:val="303133"/>
          <w:shd w:val="clear" w:color="auto" w:fill="FFFFFF"/>
        </w:rPr>
        <w:br/>
      </w:r>
      <w:r w:rsidR="00700440">
        <w:rPr>
          <w:rFonts w:ascii="Arial" w:hAnsi="Arial" w:cs="Arial"/>
          <w:color w:val="303133"/>
          <w:shd w:val="clear" w:color="auto" w:fill="FFFFFF"/>
        </w:rPr>
        <w:br/>
      </w:r>
      <w:r w:rsidR="00700440">
        <w:rPr>
          <w:rFonts w:ascii="Arial" w:hAnsi="Arial" w:cs="Arial"/>
          <w:noProof/>
          <w:color w:val="303133"/>
          <w:shd w:val="clear" w:color="auto" w:fill="FFFFFF"/>
          <w:lang w:eastAsia="ru-RU"/>
        </w:rPr>
        <w:drawing>
          <wp:inline distT="0" distB="0" distL="0" distR="0" wp14:anchorId="128B4FF4" wp14:editId="26336E52">
            <wp:extent cx="152400" cy="152400"/>
            <wp:effectExtent l="0" t="0" r="0" b="0"/>
            <wp:docPr id="22" name="Рисунок 2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700440">
        <w:rPr>
          <w:rFonts w:ascii="Arial" w:hAnsi="Arial" w:cs="Arial"/>
          <w:color w:val="303133"/>
          <w:shd w:val="clear" w:color="auto" w:fill="FFFFFF"/>
        </w:rPr>
        <w:t> При подаче заявления на участие в ЕГЭ необходимо перечислить предметы, которые ты планируешь сдавать с учетом «страховки».</w:t>
      </w:r>
      <w:r w:rsidR="00700440">
        <w:rPr>
          <w:rFonts w:ascii="Arial" w:hAnsi="Arial" w:cs="Arial"/>
          <w:color w:val="303133"/>
          <w:shd w:val="clear" w:color="auto" w:fill="FFFFFF"/>
        </w:rPr>
        <w:br/>
      </w:r>
      <w:r w:rsidR="00700440">
        <w:rPr>
          <w:rFonts w:ascii="Arial" w:hAnsi="Arial" w:cs="Arial"/>
          <w:color w:val="303133"/>
          <w:shd w:val="clear" w:color="auto" w:fill="FFFFFF"/>
        </w:rPr>
        <w:br/>
      </w:r>
      <w:r w:rsidR="00700440">
        <w:rPr>
          <w:rFonts w:ascii="Arial" w:hAnsi="Arial" w:cs="Arial"/>
          <w:noProof/>
          <w:color w:val="303133"/>
          <w:shd w:val="clear" w:color="auto" w:fill="FFFFFF"/>
          <w:lang w:eastAsia="ru-RU"/>
        </w:rPr>
        <w:drawing>
          <wp:inline distT="0" distB="0" distL="0" distR="0" wp14:anchorId="0587117F" wp14:editId="4903B9E7">
            <wp:extent cx="152400" cy="152400"/>
            <wp:effectExtent l="0" t="0" r="0" b="0"/>
            <wp:docPr id="23" name="Рисунок 2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700440">
        <w:rPr>
          <w:rFonts w:ascii="Arial" w:hAnsi="Arial" w:cs="Arial"/>
          <w:noProof/>
          <w:color w:val="303133"/>
          <w:shd w:val="clear" w:color="auto" w:fill="FFFFFF"/>
          <w:lang w:eastAsia="ru-RU"/>
        </w:rPr>
        <w:drawing>
          <wp:inline distT="0" distB="0" distL="0" distR="0" wp14:anchorId="29B6DE0D" wp14:editId="6031D6AE">
            <wp:extent cx="152400" cy="152400"/>
            <wp:effectExtent l="0" t="0" r="0" b="0"/>
            <wp:docPr id="24" name="Рисунок 2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700440">
        <w:rPr>
          <w:rFonts w:ascii="Arial" w:hAnsi="Arial" w:cs="Arial"/>
          <w:noProof/>
          <w:color w:val="303133"/>
          <w:shd w:val="clear" w:color="auto" w:fill="FFFFFF"/>
          <w:lang w:eastAsia="ru-RU"/>
        </w:rPr>
        <w:drawing>
          <wp:inline distT="0" distB="0" distL="0" distR="0" wp14:anchorId="677152F1" wp14:editId="088A4604">
            <wp:extent cx="152400" cy="152400"/>
            <wp:effectExtent l="0" t="0" r="0" b="0"/>
            <wp:docPr id="25" name="Рисунок 2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700440">
        <w:rPr>
          <w:rFonts w:ascii="Arial" w:hAnsi="Arial" w:cs="Arial"/>
          <w:color w:val="303133"/>
          <w:shd w:val="clear" w:color="auto" w:fill="FFFFFF"/>
        </w:rPr>
        <w:t> Помни о том, что количество сдаваемых предметов ты устанавливаешь САМ</w:t>
      </w:r>
      <w:r>
        <w:rPr>
          <w:rFonts w:ascii="Arial" w:hAnsi="Arial" w:cs="Arial"/>
          <w:color w:val="303133"/>
          <w:shd w:val="clear" w:color="auto" w:fill="FFFFFF"/>
        </w:rPr>
        <w:t xml:space="preserve"> </w:t>
      </w:r>
      <w:bookmarkStart w:id="0" w:name="_GoBack"/>
      <w:bookmarkEnd w:id="0"/>
      <w:r w:rsidR="00700440">
        <w:rPr>
          <w:rFonts w:ascii="Arial" w:hAnsi="Arial" w:cs="Arial"/>
          <w:color w:val="303133"/>
          <w:shd w:val="clear" w:color="auto" w:fill="FFFFFF"/>
        </w:rPr>
        <w:t>!</w:t>
      </w:r>
      <w:r w:rsidR="00700440">
        <w:rPr>
          <w:rFonts w:ascii="Arial" w:hAnsi="Arial" w:cs="Arial"/>
          <w:color w:val="303133"/>
          <w:shd w:val="clear" w:color="auto" w:fill="FFFFFF"/>
        </w:rPr>
        <w:br/>
      </w:r>
      <w:r w:rsidR="00700440">
        <w:rPr>
          <w:rFonts w:ascii="Arial" w:hAnsi="Arial" w:cs="Arial"/>
          <w:color w:val="303133"/>
          <w:shd w:val="clear" w:color="auto" w:fill="FFFFFF"/>
        </w:rPr>
        <w:br/>
        <w:t>Информацию об адресах мест регистрации можно найти на </w:t>
      </w:r>
      <w:hyperlink r:id="rId11" w:history="1">
        <w:r w:rsidR="00700440">
          <w:rPr>
            <w:rStyle w:val="a3"/>
            <w:rFonts w:ascii="Arial" w:hAnsi="Arial" w:cs="Arial"/>
            <w:color w:val="00586F"/>
          </w:rPr>
          <w:t>сайте министерства образования, науки и молодежной политики Краснодарского края</w:t>
        </w:r>
      </w:hyperlink>
      <w:r w:rsidR="00700440">
        <w:rPr>
          <w:rFonts w:ascii="Arial" w:hAnsi="Arial" w:cs="Arial"/>
          <w:color w:val="303133"/>
          <w:shd w:val="clear" w:color="auto" w:fill="FFFFFF"/>
        </w:rPr>
        <w:t> и на </w:t>
      </w:r>
      <w:hyperlink r:id="rId12" w:history="1">
        <w:r w:rsidR="00700440">
          <w:rPr>
            <w:rStyle w:val="a3"/>
            <w:rFonts w:ascii="Arial" w:hAnsi="Arial" w:cs="Arial"/>
            <w:color w:val="00586F"/>
          </w:rPr>
          <w:t>главной странице сайта ГКУ КК ЦОКО.</w:t>
        </w:r>
      </w:hyperlink>
      <w:r w:rsidR="00700440">
        <w:rPr>
          <w:rFonts w:ascii="Arial" w:hAnsi="Arial" w:cs="Arial"/>
          <w:color w:val="303133"/>
        </w:rPr>
        <w:br/>
      </w:r>
      <w:r w:rsidR="00700440">
        <w:rPr>
          <w:rFonts w:ascii="Arial" w:hAnsi="Arial" w:cs="Arial"/>
          <w:color w:val="303133"/>
          <w:shd w:val="clear" w:color="auto" w:fill="FFFFFF"/>
        </w:rPr>
        <w:t> </w:t>
      </w:r>
    </w:p>
    <w:p w:rsidR="00712998" w:rsidRDefault="00712998" w:rsidP="00700440">
      <w:pPr>
        <w:jc w:val="center"/>
      </w:pPr>
    </w:p>
    <w:p w:rsidR="00700440" w:rsidRDefault="00700440"/>
    <w:p w:rsidR="00700440" w:rsidRDefault="00700440"/>
    <w:sectPr w:rsidR="00700440" w:rsidSect="00700440">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440"/>
    <w:rsid w:val="001D0171"/>
    <w:rsid w:val="00403033"/>
    <w:rsid w:val="00700440"/>
    <w:rsid w:val="007129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F6730"/>
  <w15:chartTrackingRefBased/>
  <w15:docId w15:val="{12FFF9E3-E0F3-4DD8-8144-EB3F00947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0044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1255317">
      <w:bodyDiv w:val="1"/>
      <w:marLeft w:val="0"/>
      <w:marRight w:val="0"/>
      <w:marTop w:val="0"/>
      <w:marBottom w:val="0"/>
      <w:divBdr>
        <w:top w:val="none" w:sz="0" w:space="0" w:color="auto"/>
        <w:left w:val="none" w:sz="0" w:space="0" w:color="auto"/>
        <w:bottom w:val="none" w:sz="0" w:space="0" w:color="auto"/>
        <w:right w:val="none" w:sz="0" w:space="0" w:color="auto"/>
      </w:divBdr>
      <w:divsChild>
        <w:div w:id="702830805">
          <w:marLeft w:val="0"/>
          <w:marRight w:val="0"/>
          <w:marTop w:val="0"/>
          <w:marBottom w:val="0"/>
          <w:divBdr>
            <w:top w:val="none" w:sz="0" w:space="0" w:color="auto"/>
            <w:left w:val="none" w:sz="0" w:space="0" w:color="auto"/>
            <w:bottom w:val="none" w:sz="0" w:space="0" w:color="auto"/>
            <w:right w:val="none" w:sz="0" w:space="0" w:color="auto"/>
          </w:divBdr>
        </w:div>
      </w:divsChild>
    </w:div>
    <w:div w:id="985471663">
      <w:bodyDiv w:val="1"/>
      <w:marLeft w:val="0"/>
      <w:marRight w:val="0"/>
      <w:marTop w:val="0"/>
      <w:marBottom w:val="0"/>
      <w:divBdr>
        <w:top w:val="none" w:sz="0" w:space="0" w:color="auto"/>
        <w:left w:val="none" w:sz="0" w:space="0" w:color="auto"/>
        <w:bottom w:val="none" w:sz="0" w:space="0" w:color="auto"/>
        <w:right w:val="none" w:sz="0" w:space="0" w:color="auto"/>
      </w:divBdr>
      <w:divsChild>
        <w:div w:id="428309614">
          <w:marLeft w:val="0"/>
          <w:marRight w:val="0"/>
          <w:marTop w:val="0"/>
          <w:marBottom w:val="0"/>
          <w:divBdr>
            <w:top w:val="none" w:sz="0" w:space="0" w:color="auto"/>
            <w:left w:val="none" w:sz="0" w:space="0" w:color="auto"/>
            <w:bottom w:val="none" w:sz="0" w:space="0" w:color="auto"/>
            <w:right w:val="none" w:sz="0" w:space="0" w:color="auto"/>
          </w:divBdr>
        </w:div>
      </w:divsChild>
    </w:div>
    <w:div w:id="1005400427">
      <w:bodyDiv w:val="1"/>
      <w:marLeft w:val="0"/>
      <w:marRight w:val="0"/>
      <w:marTop w:val="0"/>
      <w:marBottom w:val="0"/>
      <w:divBdr>
        <w:top w:val="none" w:sz="0" w:space="0" w:color="auto"/>
        <w:left w:val="none" w:sz="0" w:space="0" w:color="auto"/>
        <w:bottom w:val="none" w:sz="0" w:space="0" w:color="auto"/>
        <w:right w:val="none" w:sz="0" w:space="0" w:color="auto"/>
      </w:divBdr>
    </w:div>
    <w:div w:id="1196042170">
      <w:bodyDiv w:val="1"/>
      <w:marLeft w:val="0"/>
      <w:marRight w:val="0"/>
      <w:marTop w:val="0"/>
      <w:marBottom w:val="0"/>
      <w:divBdr>
        <w:top w:val="none" w:sz="0" w:space="0" w:color="auto"/>
        <w:left w:val="none" w:sz="0" w:space="0" w:color="auto"/>
        <w:bottom w:val="none" w:sz="0" w:space="0" w:color="auto"/>
        <w:right w:val="none" w:sz="0" w:space="0" w:color="auto"/>
      </w:divBdr>
      <w:divsChild>
        <w:div w:id="218327483">
          <w:marLeft w:val="0"/>
          <w:marRight w:val="0"/>
          <w:marTop w:val="0"/>
          <w:marBottom w:val="0"/>
          <w:divBdr>
            <w:top w:val="none" w:sz="0" w:space="0" w:color="auto"/>
            <w:left w:val="none" w:sz="0" w:space="0" w:color="auto"/>
            <w:bottom w:val="none" w:sz="0" w:space="0" w:color="auto"/>
            <w:right w:val="none" w:sz="0" w:space="0" w:color="auto"/>
          </w:divBdr>
        </w:div>
      </w:divsChild>
    </w:div>
    <w:div w:id="1439253635">
      <w:bodyDiv w:val="1"/>
      <w:marLeft w:val="0"/>
      <w:marRight w:val="0"/>
      <w:marTop w:val="0"/>
      <w:marBottom w:val="0"/>
      <w:divBdr>
        <w:top w:val="none" w:sz="0" w:space="0" w:color="auto"/>
        <w:left w:val="none" w:sz="0" w:space="0" w:color="auto"/>
        <w:bottom w:val="none" w:sz="0" w:space="0" w:color="auto"/>
        <w:right w:val="none" w:sz="0" w:space="0" w:color="auto"/>
      </w:divBdr>
      <w:divsChild>
        <w:div w:id="15211175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hyperlink" Target="http://www.gas.kubannet.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hyperlink" Target="https://minobr.krasnodar.ru/presscenter/media/meropriyatiya/gosudarstvennaya-itogovaya-attestatsiya/gia-11/registratsiya-na-sdachu-ege/" TargetMode="External"/><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591</Words>
  <Characters>3373</Characters>
  <Application>Microsoft Office Word</Application>
  <DocSecurity>0</DocSecurity>
  <Lines>28</Lines>
  <Paragraphs>7</Paragraphs>
  <ScaleCrop>false</ScaleCrop>
  <Company/>
  <LinksUpToDate>false</LinksUpToDate>
  <CharactersWithSpaces>3957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Лена</dc:creator>
  <cp:keywords/>
  <dc:description/>
  <cp:lastModifiedBy>Лена</cp:lastModifiedBy>
  <cp:revision>4</cp:revision>
  <dcterms:created xsi:type="dcterms:W3CDTF">2022-11-14T18:43:00Z</dcterms:created>
  <dcterms:modified xsi:type="dcterms:W3CDTF">2023-12-18T16:50:00Z</dcterms:modified>
</cp:coreProperties>
</file>