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F0" w:rsidRDefault="009F48F0"/>
    <w:tbl>
      <w:tblPr>
        <w:tblStyle w:val="a3"/>
        <w:tblW w:w="0" w:type="auto"/>
        <w:tblLayout w:type="fixed"/>
        <w:tblLook w:val="04A0"/>
      </w:tblPr>
      <w:tblGrid>
        <w:gridCol w:w="5778"/>
        <w:gridCol w:w="4813"/>
        <w:gridCol w:w="4195"/>
      </w:tblGrid>
      <w:tr w:rsidR="009F48F0" w:rsidTr="009F48F0">
        <w:tc>
          <w:tcPr>
            <w:tcW w:w="5778" w:type="dxa"/>
          </w:tcPr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F0">
              <w:rPr>
                <w:rFonts w:ascii="Times New Roman" w:hAnsi="Times New Roman" w:cs="Times New Roman"/>
                <w:sz w:val="24"/>
                <w:szCs w:val="24"/>
              </w:rPr>
              <w:t>МБОУ СОШ № 9 им. И.Д. Бражника п. Октябрьского</w:t>
            </w: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F0" w:rsidRDefault="009F48F0" w:rsidP="00451043">
            <w:pPr>
              <w:jc w:val="center"/>
              <w:textAlignment w:val="center"/>
              <w:outlineLvl w:val="0"/>
              <w:rPr>
                <w:rFonts w:ascii="Arial" w:eastAsia="Times New Roman" w:hAnsi="Arial" w:cs="Arial"/>
                <w:caps/>
                <w:color w:val="417DB5"/>
                <w:kern w:val="36"/>
                <w:sz w:val="33"/>
                <w:szCs w:val="33"/>
                <w:lang w:eastAsia="ru-RU"/>
              </w:rPr>
            </w:pPr>
            <w:r w:rsidRPr="009F48F0">
              <w:rPr>
                <w:rFonts w:ascii="Arial" w:eastAsia="Times New Roman" w:hAnsi="Arial" w:cs="Arial"/>
                <w:caps/>
                <w:color w:val="417DB5"/>
                <w:kern w:val="36"/>
                <w:sz w:val="33"/>
                <w:szCs w:val="33"/>
                <w:lang w:eastAsia="ru-RU"/>
              </w:rPr>
              <w:t>"АПТЕЧНАЯ НАРКОМАНИЯ" ИНФОРМАЦИЯ ДЛЯ РОДИТЕЛЕЙ И ПЕДАГОГОВ</w:t>
            </w:r>
          </w:p>
          <w:p w:rsidR="009F48F0" w:rsidRPr="009F48F0" w:rsidRDefault="009F48F0" w:rsidP="009F48F0">
            <w:pPr>
              <w:textAlignment w:val="center"/>
              <w:outlineLvl w:val="0"/>
              <w:rPr>
                <w:rFonts w:ascii="Arial" w:eastAsia="Times New Roman" w:hAnsi="Arial" w:cs="Arial"/>
                <w:caps/>
                <w:color w:val="417DB5"/>
                <w:kern w:val="36"/>
                <w:sz w:val="33"/>
                <w:szCs w:val="33"/>
                <w:lang w:eastAsia="ru-RU"/>
              </w:rPr>
            </w:pPr>
          </w:p>
          <w:p w:rsidR="009F48F0" w:rsidRPr="009F48F0" w:rsidRDefault="009F48F0" w:rsidP="009F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62505" cy="3321169"/>
                  <wp:effectExtent l="19050" t="0" r="9345" b="0"/>
                  <wp:docPr id="1" name="Рисунок 1" descr="C:\Users\АЛЕКСАНДРА\Desktop\апт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А\Desktop\апт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681" cy="332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:rsidR="009F48F0" w:rsidRDefault="009F48F0" w:rsidP="009F48F0">
            <w:pPr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«Аптечная наркомания»</w:t>
            </w:r>
          </w:p>
          <w:p w:rsidR="009F48F0" w:rsidRPr="009F48F0" w:rsidRDefault="009F48F0" w:rsidP="009F48F0">
            <w:pPr>
              <w:ind w:firstLine="709"/>
              <w:jc w:val="both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</w:p>
          <w:p w:rsidR="009F48F0" w:rsidRDefault="009F48F0" w:rsidP="009F48F0">
            <w:pPr>
              <w:ind w:firstLine="709"/>
              <w:jc w:val="center"/>
              <w:textAlignment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В России все громче заявляет о себе угроза распространения аптечной наркомании. Любители острых ощущений чаще отдают предпочтение медицинским препаратам, содержащим </w:t>
            </w:r>
            <w:proofErr w:type="spellStart"/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психоактивные</w:t>
            </w:r>
            <w:proofErr w:type="spellEnd"/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вещества. При этом самыми привлекательными местами для </w:t>
            </w:r>
            <w:proofErr w:type="gramStart"/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наркозависимых</w:t>
            </w:r>
            <w:proofErr w:type="gramEnd"/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становятся аптеки, которые упрощают доступ к дурманящему зелью.</w:t>
            </w:r>
          </w:p>
          <w:p w:rsidR="009F48F0" w:rsidRDefault="009F48F0" w:rsidP="009F48F0">
            <w:pPr>
              <w:ind w:firstLine="709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</w:p>
          <w:p w:rsidR="009F48F0" w:rsidRPr="009F48F0" w:rsidRDefault="009F48F0" w:rsidP="009F48F0">
            <w:pPr>
              <w:ind w:firstLine="709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</w:p>
          <w:p w:rsidR="009F48F0" w:rsidRPr="009F48F0" w:rsidRDefault="009F48F0" w:rsidP="009F48F0">
            <w:pPr>
              <w:ind w:firstLine="709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«Аптечные наркотики» - это неофициальное, </w:t>
            </w:r>
            <w:proofErr w:type="spellStart"/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общеупотребимое</w:t>
            </w:r>
            <w:proofErr w:type="spellEnd"/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название лекарственных препаратов с мощным обезболивающим или седативным эффектом, которые можно купить в аптеке, и которые могут быть использованы в немедицинских целях для достижения состояния одурманивания, сходного с наркотическим опьянением.</w:t>
            </w:r>
          </w:p>
          <w:p w:rsidR="009F48F0" w:rsidRDefault="009F48F0"/>
        </w:tc>
        <w:tc>
          <w:tcPr>
            <w:tcW w:w="4195" w:type="dxa"/>
          </w:tcPr>
          <w:p w:rsidR="009F48F0" w:rsidRPr="009F48F0" w:rsidRDefault="009F48F0" w:rsidP="009F48F0">
            <w:pPr>
              <w:ind w:firstLine="709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«Аптечные наркотики»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отмены.</w:t>
            </w:r>
          </w:p>
          <w:p w:rsidR="009F48F0" w:rsidRPr="009F48F0" w:rsidRDefault="009F48F0" w:rsidP="009F48F0">
            <w:pPr>
              <w:ind w:firstLine="709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Особенно уязвим для разрушающего воздействия аптечных наркотиков детский организм. У несовершеннолетних и привыкание быстрее (обычно уже с первого раза), и последствия более тяжелые. Кроме того, чтобы усилить ощущения в опьянении, подростки постепенно увеличивают количество принимаемого препарата. Нередко это приводит к передозировке. Если в этот момент рядом не окажется взрослых, трагедии не избежать.</w:t>
            </w:r>
          </w:p>
          <w:p w:rsidR="009F48F0" w:rsidRDefault="009F48F0"/>
        </w:tc>
      </w:tr>
    </w:tbl>
    <w:tbl>
      <w:tblPr>
        <w:tblW w:w="14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4799"/>
        <w:gridCol w:w="4264"/>
      </w:tblGrid>
      <w:tr w:rsidR="009F48F0" w:rsidTr="00451043">
        <w:tblPrEx>
          <w:tblCellMar>
            <w:top w:w="0" w:type="dxa"/>
            <w:bottom w:w="0" w:type="dxa"/>
          </w:tblCellMar>
        </w:tblPrEx>
        <w:trPr>
          <w:trHeight w:val="10756"/>
        </w:trPr>
        <w:tc>
          <w:tcPr>
            <w:tcW w:w="5812" w:type="dxa"/>
          </w:tcPr>
          <w:p w:rsidR="009F48F0" w:rsidRPr="009F48F0" w:rsidRDefault="009F48F0" w:rsidP="00E37688">
            <w:pPr>
              <w:spacing w:after="0" w:line="240" w:lineRule="auto"/>
              <w:ind w:firstLine="709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Для своевременного реагирования при появлении риска привыкания, либо уже сознательное потребление подростками лекарственных препаратов    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препаратов.</w:t>
            </w:r>
          </w:p>
          <w:p w:rsidR="009F48F0" w:rsidRPr="009F48F0" w:rsidRDefault="009F48F0" w:rsidP="00E37688">
            <w:pPr>
              <w:spacing w:after="0" w:line="240" w:lineRule="auto"/>
              <w:ind w:firstLine="708"/>
              <w:jc w:val="center"/>
              <w:textAlignment w:val="center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</w:p>
          <w:p w:rsidR="009F48F0" w:rsidRDefault="00E37688" w:rsidP="00E37688">
            <w:pPr>
              <w:spacing w:after="0" w:line="240" w:lineRule="auto"/>
              <w:jc w:val="both"/>
              <w:textAlignment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79787" cy="4088921"/>
                  <wp:effectExtent l="19050" t="0" r="1713" b="0"/>
                  <wp:docPr id="2" name="Рисунок 2" descr="https://novosibirsk.msmk.su/sites/novosib/files/inline/images/aptech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vosibirsk.msmk.su/sites/novosib/files/inline/images/aptech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135" cy="40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E37688" w:rsidRDefault="00E37688" w:rsidP="00E3768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48F0" w:rsidRDefault="009F48F0" w:rsidP="00E3768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Уважаемые родители, педагоги!</w:t>
            </w:r>
          </w:p>
          <w:p w:rsidR="009F48F0" w:rsidRPr="00E37688" w:rsidRDefault="009F48F0" w:rsidP="00E37688">
            <w:pPr>
              <w:spacing w:after="0" w:line="240" w:lineRule="auto"/>
              <w:ind w:firstLine="708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Всех, кому что-либо известно об аптечном учреждении, сбывающем лекарственные препараты для использования их с целью получения наркотического опьянения,  </w:t>
            </w:r>
            <w:r w:rsidRPr="009F48F0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просьба сообщать в </w:t>
            </w:r>
            <w:proofErr w:type="spellStart"/>
            <w:r w:rsidRPr="009F48F0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антинаркотическую</w:t>
            </w:r>
            <w:proofErr w:type="spellEnd"/>
            <w:r w:rsidRPr="009F48F0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комиссию муниципального образования </w:t>
            </w:r>
            <w:proofErr w:type="gramStart"/>
            <w:r w:rsidRPr="009F48F0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9F48F0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тел.</w:t>
            </w:r>
            <w:r w:rsidR="00E37688" w:rsidRPr="00E3768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8-861-915-42-86</w:t>
            </w:r>
          </w:p>
          <w:p w:rsidR="00E37688" w:rsidRDefault="00E37688" w:rsidP="00E37688">
            <w:pPr>
              <w:spacing w:after="0" w:line="240" w:lineRule="auto"/>
              <w:ind w:firstLine="708"/>
              <w:jc w:val="center"/>
              <w:textAlignment w:val="center"/>
              <w:rPr>
                <w:rStyle w:val="a6"/>
                <w:rFonts w:ascii="IBMPlexSans" w:hAnsi="IBMPlexSans"/>
                <w:b w:val="0"/>
                <w:color w:val="212529"/>
                <w:sz w:val="25"/>
                <w:szCs w:val="25"/>
                <w:shd w:val="clear" w:color="auto" w:fill="FFFFFF"/>
              </w:rPr>
            </w:pPr>
            <w:r w:rsidRPr="00E37688">
              <w:rPr>
                <w:rFonts w:ascii="IBMPlexSans" w:hAnsi="IBMPlexSans"/>
                <w:b/>
                <w:color w:val="212529"/>
                <w:sz w:val="25"/>
                <w:szCs w:val="25"/>
                <w:shd w:val="clear" w:color="auto" w:fill="FFFFFF"/>
              </w:rPr>
              <w:t>Единый телефон доверия для детей и подростков (бесплатно, круглосуточно) –  </w:t>
            </w:r>
            <w:r w:rsidRPr="00E37688">
              <w:rPr>
                <w:rStyle w:val="a6"/>
                <w:rFonts w:ascii="IBMPlexSans" w:hAnsi="IBMPlexSans"/>
                <w:b w:val="0"/>
                <w:color w:val="212529"/>
                <w:sz w:val="25"/>
                <w:szCs w:val="25"/>
                <w:shd w:val="clear" w:color="auto" w:fill="FFFFFF"/>
              </w:rPr>
              <w:t>8-800-2000-112</w:t>
            </w:r>
          </w:p>
          <w:p w:rsidR="00451043" w:rsidRDefault="00451043" w:rsidP="00E37688">
            <w:pPr>
              <w:spacing w:after="0" w:line="240" w:lineRule="auto"/>
              <w:ind w:firstLine="708"/>
              <w:jc w:val="center"/>
              <w:textAlignment w:val="center"/>
              <w:rPr>
                <w:rStyle w:val="a6"/>
                <w:rFonts w:ascii="IBMPlexSans" w:hAnsi="IBMPlexSans"/>
                <w:b w:val="0"/>
                <w:color w:val="212529"/>
                <w:sz w:val="25"/>
                <w:szCs w:val="25"/>
                <w:shd w:val="clear" w:color="auto" w:fill="FFFFFF"/>
              </w:rPr>
            </w:pPr>
          </w:p>
          <w:p w:rsidR="00451043" w:rsidRDefault="00451043" w:rsidP="00E37688">
            <w:pPr>
              <w:spacing w:after="0" w:line="240" w:lineRule="auto"/>
              <w:ind w:firstLine="708"/>
              <w:jc w:val="center"/>
              <w:textAlignment w:val="center"/>
              <w:rPr>
                <w:rStyle w:val="a6"/>
                <w:rFonts w:ascii="IBMPlexSans" w:hAnsi="IBMPlexSans"/>
                <w:b w:val="0"/>
                <w:color w:val="212529"/>
                <w:sz w:val="25"/>
                <w:szCs w:val="25"/>
                <w:shd w:val="clear" w:color="auto" w:fill="FFFFFF"/>
              </w:rPr>
            </w:pPr>
          </w:p>
          <w:p w:rsidR="00451043" w:rsidRDefault="00451043" w:rsidP="00E37688">
            <w:pPr>
              <w:spacing w:after="0" w:line="240" w:lineRule="auto"/>
              <w:ind w:firstLine="708"/>
              <w:jc w:val="center"/>
              <w:textAlignment w:val="center"/>
              <w:rPr>
                <w:rStyle w:val="a6"/>
                <w:rFonts w:ascii="IBMPlexSans" w:hAnsi="IBMPlexSans"/>
                <w:b w:val="0"/>
                <w:color w:val="212529"/>
                <w:sz w:val="25"/>
                <w:szCs w:val="25"/>
                <w:shd w:val="clear" w:color="auto" w:fill="FFFFFF"/>
              </w:rPr>
            </w:pPr>
          </w:p>
          <w:p w:rsidR="00E37688" w:rsidRDefault="00451043" w:rsidP="00451043">
            <w:pPr>
              <w:spacing w:after="0" w:line="240" w:lineRule="auto"/>
              <w:textAlignment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3931" cy="3053751"/>
                  <wp:effectExtent l="19050" t="0" r="719" b="0"/>
                  <wp:docPr id="8" name="Рисунок 8" descr="C:\Users\АЛЕКСАНДРА\Desktop\шпр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АНДРА\Desktop\шпри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34" cy="305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:rsidR="009F48F0" w:rsidRDefault="009F48F0" w:rsidP="00E37688">
            <w:pPr>
              <w:ind w:left="38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48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Несоблюдение правил отпуска лекарственных средств является грубым нарушением требований  законодательства и влечет административную  и уголовную ответственность.</w:t>
            </w:r>
          </w:p>
          <w:p w:rsidR="00E37688" w:rsidRDefault="00E37688" w:rsidP="00E37688">
            <w:pPr>
              <w:ind w:left="38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37688" w:rsidRDefault="00E37688" w:rsidP="00E37688">
            <w:r>
              <w:rPr>
                <w:noProof/>
                <w:lang w:eastAsia="ru-RU"/>
              </w:rPr>
              <w:drawing>
                <wp:inline distT="0" distB="0" distL="0" distR="0">
                  <wp:extent cx="2514052" cy="3778369"/>
                  <wp:effectExtent l="19050" t="0" r="548" b="0"/>
                  <wp:docPr id="5" name="Рисунок 5" descr="https://avatars.mds.yandex.net/get-zen-pub-og/1568245/pub_5e44e82986c9e0056a0fab0b_5e44e9b8faecd51f6c16b657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zen-pub-og/1568245/pub_5e44e82986c9e0056a0fab0b_5e44e9b8faecd51f6c16b657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771" cy="379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F0B" w:rsidRDefault="002D7F0B"/>
    <w:sectPr w:rsidR="002D7F0B" w:rsidSect="009F48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BMPlex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8F0"/>
    <w:rsid w:val="002D7F0B"/>
    <w:rsid w:val="00451043"/>
    <w:rsid w:val="009F48F0"/>
    <w:rsid w:val="00E3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B"/>
  </w:style>
  <w:style w:type="paragraph" w:styleId="1">
    <w:name w:val="heading 1"/>
    <w:basedOn w:val="a"/>
    <w:link w:val="10"/>
    <w:uiPriority w:val="9"/>
    <w:qFormat/>
    <w:rsid w:val="009F4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F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7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2021-11-02T12:23:00Z</dcterms:created>
  <dcterms:modified xsi:type="dcterms:W3CDTF">2021-11-02T12:46:00Z</dcterms:modified>
</cp:coreProperties>
</file>