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29" w:rsidRDefault="006F3B29" w:rsidP="00624854">
      <w:pPr>
        <w:shd w:val="clear" w:color="auto" w:fill="FFFFFF"/>
        <w:spacing w:after="0" w:line="270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2060"/>
          <w:sz w:val="48"/>
          <w:szCs w:val="28"/>
          <w:lang w:eastAsia="ru-RU"/>
        </w:rPr>
      </w:pPr>
      <w:r w:rsidRPr="006F3B29">
        <w:rPr>
          <w:rFonts w:ascii="Times New Roman" w:eastAsia="Times New Roman" w:hAnsi="Times New Roman" w:cs="Times New Roman"/>
          <w:b/>
          <w:bCs/>
          <w:color w:val="002060"/>
          <w:sz w:val="48"/>
          <w:szCs w:val="28"/>
          <w:lang w:eastAsia="ru-RU"/>
        </w:rPr>
        <w:t xml:space="preserve">Конвенция о правах ребёнка. </w:t>
      </w:r>
    </w:p>
    <w:p w:rsidR="006F3B29" w:rsidRPr="006F3B29" w:rsidRDefault="006F3B29" w:rsidP="00624854">
      <w:pPr>
        <w:shd w:val="clear" w:color="auto" w:fill="FFFFFF"/>
        <w:spacing w:after="0" w:line="270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2060"/>
          <w:sz w:val="48"/>
          <w:szCs w:val="28"/>
          <w:lang w:eastAsia="ru-RU"/>
        </w:rPr>
      </w:pPr>
      <w:r w:rsidRPr="006F3B29">
        <w:rPr>
          <w:rFonts w:ascii="Times New Roman" w:eastAsia="Times New Roman" w:hAnsi="Times New Roman" w:cs="Times New Roman"/>
          <w:b/>
          <w:bCs/>
          <w:color w:val="002060"/>
          <w:sz w:val="48"/>
          <w:szCs w:val="28"/>
          <w:lang w:eastAsia="ru-RU"/>
        </w:rPr>
        <w:t>История создания</w:t>
      </w:r>
    </w:p>
    <w:p w:rsidR="006F3B29" w:rsidRPr="006F3B29" w:rsidRDefault="006F3B29" w:rsidP="0062485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bdr w:val="none" w:sz="0" w:space="0" w:color="auto" w:frame="1"/>
          <w:lang w:eastAsia="ru-RU"/>
        </w:rPr>
        <w:t>Конвенция ООН о правах ребёнка</w:t>
      </w:r>
      <w:r w:rsidRPr="006F3B29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 </w:t>
      </w:r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>— международный правовой документ, определяющий права детей на образование, пользование достижениями культуры, правом на отдых и досуг и оказание иных услуг детям государствами-членами ООН. Конвенция о правах ребенка является первым и основным международно-правовым документом, в котором права ребенка рассматривались на уровне международного права. Документ состоит из 54 статей, детализирующих индивидуальные права юных граждан в возрасте от рождения до 18 лет на полное развитие своих возможностей в условиях, свободных от голода и нужды, жестокости, эксплуатации и других форм злоупотреблений. Конвенция о правах ребенка ратифицирована всеми странами-членами ООН, кроме США и Сомали.</w:t>
      </w:r>
    </w:p>
    <w:tbl>
      <w:tblPr>
        <w:tblW w:w="3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6F3B29" w:rsidRPr="006F3B29" w:rsidTr="006F3B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B29" w:rsidRPr="006F3B29" w:rsidRDefault="006F3B29" w:rsidP="0062485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6F3B29" w:rsidRPr="006F3B29" w:rsidRDefault="006F3B29" w:rsidP="00624854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История создания</w:t>
      </w:r>
    </w:p>
    <w:p w:rsidR="006F3B29" w:rsidRPr="006F3B29" w:rsidRDefault="006F3B29" w:rsidP="0062485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Одним из первых шагов Генеральной Ассамблеи ООН по защите прав детей было образование в 1946 году Детского фонда ООН (ЮНИСЕФ).</w:t>
      </w:r>
    </w:p>
    <w:p w:rsidR="006F3B29" w:rsidRPr="006F3B29" w:rsidRDefault="006F3B29" w:rsidP="0062485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Через два года, в 1948 году Генеральной Ассамблеей была принята Всеобщая декларация прав человека. В ее положениях и положениях Международных пактов 1966 года, касающихся прав человека, признается, что дети являются объектом особой защиты.</w:t>
      </w:r>
    </w:p>
    <w:p w:rsidR="006F3B29" w:rsidRPr="006F3B29" w:rsidRDefault="006F3B29" w:rsidP="0062485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Но первым актом ООН, касающимся прав детей, стала принятая Генеральной Ассамблеей в 1959 году Декларация прав ребенка, в которой были сформулированы десять принципов, определяющих действия всех, кто отвечает за осуществление всей полноты прав детей, и которая имела целью обеспечить им «счастливое детство». Декларация провозгласила, что «человечество обязано давать ребенку лучшее, что оно имеет», гарантировать детям пользование всеми правами и свободами на их благо и благо общества.</w:t>
      </w:r>
    </w:p>
    <w:p w:rsidR="006F3B29" w:rsidRPr="006F3B29" w:rsidRDefault="006F3B29" w:rsidP="0062485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К 20-летию принятия Декларации прав ребенка, ООН провозгласила 1979 год Международным годом ребенка. В ознаменование этого был выдвинут ряд правовых инициатив, в числе которых было предложение, сделанное в 1978 году Польшей, рассмотреть в Комиссии по правам человека ООН проект Конвенции о правах ребенка. Автором первоначального проекта был польский профессор-международник Адам Лопатка. Работа над текстом проекта Конвенции велась десять лет и завершилась в 1989 году, ровно через тридцать лет после принятия Декларации прав ребенка.</w:t>
      </w:r>
    </w:p>
    <w:p w:rsidR="006F3B29" w:rsidRPr="006F3B29" w:rsidRDefault="006F3B29" w:rsidP="0062485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 последнем этапе подготовки конвенции, 10 ноября 1989 года в Третьем главном комитете ООН от имени советской общественности выступил с официальной поддержкой проекта Конвенции Председатель Советского детского фонда, писатель Альберт </w:t>
      </w:r>
      <w:proofErr w:type="spellStart"/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Лиханов</w:t>
      </w:r>
      <w:proofErr w:type="spellEnd"/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 подписании Конвенции </w:t>
      </w:r>
      <w:proofErr w:type="spellStart"/>
      <w:proofErr w:type="gramStart"/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ООН,на</w:t>
      </w:r>
      <w:proofErr w:type="spellEnd"/>
      <w:proofErr w:type="gramEnd"/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заседании Генеральной Ассамблеи ООН, принимавшей </w:t>
      </w:r>
      <w:proofErr w:type="spellStart"/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Ковенцию</w:t>
      </w:r>
      <w:proofErr w:type="spellEnd"/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делегация СССР не взяла, таким образом, слова, удовлетворившись заявлением представителя общественности. Конвенцию от имени СССР подписал Министр иностранных дел СССР Э. А. Шеварднадзе. А. А. </w:t>
      </w:r>
      <w:proofErr w:type="spellStart"/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Лиханов</w:t>
      </w:r>
      <w:proofErr w:type="spellEnd"/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 заместителем руководителя делегации СССР. Впоследствии Советский детский фонд присудил Анджею Лопатке, бывшему Верховному судье Польши, инициировавшему создание Конвенции, свою высшую награду — Международную золотую медаль имени Льва Толстого, вручённую ему в Москве.</w:t>
      </w:r>
    </w:p>
    <w:p w:rsidR="006F3B29" w:rsidRPr="006F3B29" w:rsidRDefault="006F3B29" w:rsidP="0062485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время работы над Конвенцией и после ее принятия Генеральной Ассамблеей были организованы совещания, в которых участвовали организации, органы и специализированные учреждения ООН с целью привлечь внимание и распространить информацию о Конвенции, имеющей глобальное значение для осуществления прав человека — прав детей. Конвенция принята резолюцией 44/25 Генеральной Ассамблеи ООН от 20 ноября 1989 года, 26 января 1990 года началось подписание Конвенции. Конвенция вступила в силу 2 сентября 1990 года после ратификации ее двадцатью государствами. На Венской конференции по правам человека в 1993 году было принято решение добиться того, чтобы к 1995 году Конвенция стала универсальной для всех государств.</w:t>
      </w:r>
    </w:p>
    <w:p w:rsidR="006F3B29" w:rsidRPr="006F3B29" w:rsidRDefault="006F3B29" w:rsidP="0062485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настоящий момент 193 страны либо подписали этот документ, либо стали участниками Конвенции в результате ратификации или присоединения к ней. Только [США] и [Сомали] пока не присоединились к Конвенции (госсекретарь США Олбрайт от имени США в 1995 году подписала Конвенцию, но тогдашний Президент США Билл Клинтон не представил её для ратификации в Сенат).</w:t>
      </w:r>
    </w:p>
    <w:p w:rsidR="006F3B29" w:rsidRPr="006F3B29" w:rsidRDefault="006F3B29" w:rsidP="0062485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СССР ратифицировал данную Конвенцию (дата ратификации Верховным Советом СССР 13 июня 1990 года), Конвенция вступила в силу для Российской Федерации 15 сентября 1990 года. После ратификации тем или иным государством Конвенция приобретает на его территории статус закона, контроль за соблюдением которого осуществляет в государствах-участниках комитет в составе десяти экспертов.</w:t>
      </w:r>
    </w:p>
    <w:p w:rsidR="006F3B29" w:rsidRPr="006F3B29" w:rsidRDefault="006F3B29" w:rsidP="0062485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В 1996 году по инициативе Франции, день принятия Генеральной Ассамблеей ООН текста Конвенции, было решено ежегодно 20 ноября отмечать как День прав ребенка.</w:t>
      </w:r>
    </w:p>
    <w:p w:rsidR="006F3B29" w:rsidRPr="006F3B29" w:rsidRDefault="006F3B29" w:rsidP="00624854">
      <w:pPr>
        <w:shd w:val="clear" w:color="auto" w:fill="FFFFFF"/>
        <w:spacing w:after="0" w:line="39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b/>
          <w:bCs/>
          <w:color w:val="0070C0"/>
          <w:sz w:val="32"/>
          <w:szCs w:val="30"/>
          <w:lang w:eastAsia="ru-RU"/>
        </w:rPr>
        <w:lastRenderedPageBreak/>
        <w:t>Основные положения Конвенции</w:t>
      </w:r>
    </w:p>
    <w:p w:rsidR="006F3B29" w:rsidRPr="006F3B29" w:rsidRDefault="006F3B29" w:rsidP="00624854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Первая часть Конвенции</w:t>
      </w:r>
    </w:p>
    <w:p w:rsidR="006F3B29" w:rsidRPr="006F3B29" w:rsidRDefault="006F3B29" w:rsidP="00624854">
      <w:pPr>
        <w:numPr>
          <w:ilvl w:val="0"/>
          <w:numId w:val="1"/>
        </w:numPr>
        <w:shd w:val="clear" w:color="auto" w:fill="FFFFFF"/>
        <w:spacing w:after="0" w:line="300" w:lineRule="atLeast"/>
        <w:ind w:left="22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Статьи 1-4 определяют понятие «ребенок» и утверждают приоритетность интересов детей перед интересами общества.</w:t>
      </w:r>
    </w:p>
    <w:p w:rsidR="006F3B29" w:rsidRPr="006F3B29" w:rsidRDefault="006F3B29" w:rsidP="00624854">
      <w:pPr>
        <w:numPr>
          <w:ilvl w:val="0"/>
          <w:numId w:val="1"/>
        </w:numPr>
        <w:shd w:val="clear" w:color="auto" w:fill="FFFFFF"/>
        <w:spacing w:after="0" w:line="300" w:lineRule="atLeast"/>
        <w:ind w:left="22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Статьи 5-11 определяют такие важнейшие права детей, как право на жизнь, имя, гражданство, право знать своих родителей, право на заботу родителей и на </w:t>
      </w:r>
      <w:proofErr w:type="spellStart"/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неразлучение</w:t>
      </w:r>
      <w:proofErr w:type="spellEnd"/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права и обязанности родителей по отношению к детям.</w:t>
      </w:r>
    </w:p>
    <w:p w:rsidR="006F3B29" w:rsidRPr="006F3B29" w:rsidRDefault="006F3B29" w:rsidP="00624854">
      <w:pPr>
        <w:numPr>
          <w:ilvl w:val="0"/>
          <w:numId w:val="1"/>
        </w:numPr>
        <w:shd w:val="clear" w:color="auto" w:fill="FFFFFF"/>
        <w:spacing w:after="0" w:line="300" w:lineRule="atLeast"/>
        <w:ind w:left="22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Статьи 12-17 излагают права детей на выражение своих взглядов, своего мнения, на свободу мысли, совести и религии, ассоциаций и мирных собраний, доступ ребенка к распространению информации.</w:t>
      </w:r>
    </w:p>
    <w:p w:rsidR="006F3B29" w:rsidRPr="006F3B29" w:rsidRDefault="006F3B29" w:rsidP="00624854">
      <w:pPr>
        <w:numPr>
          <w:ilvl w:val="0"/>
          <w:numId w:val="1"/>
        </w:numPr>
        <w:shd w:val="clear" w:color="auto" w:fill="FFFFFF"/>
        <w:spacing w:after="0" w:line="300" w:lineRule="atLeast"/>
        <w:ind w:left="22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Статьи 20-26 определяют перечень прав особых категорий детей, а также обязанности государства по защите и помощи таким детям.</w:t>
      </w:r>
    </w:p>
    <w:p w:rsidR="006F3B29" w:rsidRPr="006F3B29" w:rsidRDefault="006F3B29" w:rsidP="00624854">
      <w:pPr>
        <w:numPr>
          <w:ilvl w:val="0"/>
          <w:numId w:val="1"/>
        </w:numPr>
        <w:shd w:val="clear" w:color="auto" w:fill="FFFFFF"/>
        <w:spacing w:after="0" w:line="300" w:lineRule="atLeast"/>
        <w:ind w:left="22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Статьи 28-31 закрепляют права детей на уровень жизни, необходимый для физического, умственного, духовного, нравственного и социального развития ребенка, а также права на образование, отдых и досуг.</w:t>
      </w:r>
    </w:p>
    <w:p w:rsidR="006F3B29" w:rsidRPr="006F3B29" w:rsidRDefault="006F3B29" w:rsidP="00624854">
      <w:pPr>
        <w:numPr>
          <w:ilvl w:val="0"/>
          <w:numId w:val="1"/>
        </w:numPr>
        <w:shd w:val="clear" w:color="auto" w:fill="FFFFFF"/>
        <w:spacing w:after="0" w:line="300" w:lineRule="atLeast"/>
        <w:ind w:left="22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Статьи 32-36 устанавливают ответственность государства в защите прав детей от эксплуатации, от незаконного употребления наркотиков, похищения и торговли детьми.</w:t>
      </w:r>
    </w:p>
    <w:p w:rsidR="006F3B29" w:rsidRPr="006F3B29" w:rsidRDefault="006F3B29" w:rsidP="00624854">
      <w:pPr>
        <w:numPr>
          <w:ilvl w:val="0"/>
          <w:numId w:val="1"/>
        </w:numPr>
        <w:shd w:val="clear" w:color="auto" w:fill="FFFFFF"/>
        <w:spacing w:after="0" w:line="300" w:lineRule="atLeast"/>
        <w:ind w:left="22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Статьи 37-40 определяют права ребенка, попавшего в место заключения, а также права детей на охрану во время вооруженных конфликтов и войн.</w:t>
      </w:r>
    </w:p>
    <w:p w:rsidR="006F3B29" w:rsidRPr="006F3B29" w:rsidRDefault="006F3B29" w:rsidP="00624854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Вторая часть Конвенции</w:t>
      </w:r>
    </w:p>
    <w:p w:rsidR="006F3B29" w:rsidRPr="006F3B29" w:rsidRDefault="006F3B29" w:rsidP="00624854">
      <w:pPr>
        <w:numPr>
          <w:ilvl w:val="0"/>
          <w:numId w:val="2"/>
        </w:numPr>
        <w:shd w:val="clear" w:color="auto" w:fill="FFFFFF"/>
        <w:spacing w:after="0" w:line="300" w:lineRule="atLeast"/>
        <w:ind w:left="22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Статьи 41-45 упоминают о способах информирования основных положений Конвенции и механизмах контроля за исполнением участниками Конвенции.</w:t>
      </w:r>
    </w:p>
    <w:p w:rsidR="006F3B29" w:rsidRPr="006F3B29" w:rsidRDefault="006F3B29" w:rsidP="0062485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также о правах</w:t>
      </w:r>
    </w:p>
    <w:p w:rsidR="006F3B29" w:rsidRPr="006F3B29" w:rsidRDefault="006F3B29" w:rsidP="00624854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Третья часть Конвенции</w:t>
      </w:r>
    </w:p>
    <w:p w:rsidR="006F3B29" w:rsidRPr="006F3B29" w:rsidRDefault="006F3B29" w:rsidP="00624854">
      <w:pPr>
        <w:numPr>
          <w:ilvl w:val="0"/>
          <w:numId w:val="3"/>
        </w:numPr>
        <w:shd w:val="clear" w:color="auto" w:fill="FFFFFF"/>
        <w:spacing w:after="0" w:line="300" w:lineRule="atLeast"/>
        <w:ind w:left="22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Статьи 46-54 указывают решение процедурно-правовых проблем соблюдения государствами положений Конвенции. В отличие от многих конвенций ООН, Конвенция о правах ребенка открыта для подписания всеми государствами, поэтому ее участником смог стать и не являющийся членом ООН Ватикан.</w:t>
      </w:r>
    </w:p>
    <w:p w:rsidR="006F3B29" w:rsidRPr="006F3B29" w:rsidRDefault="006F3B29" w:rsidP="0062485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Новаторство Конвенции заключается прежде всего в том объеме прав, определенных для ребёнка. Некоторые из прав впервые были зафиксированы именно в Конвенции (см. статьи 12-17).</w:t>
      </w:r>
    </w:p>
    <w:p w:rsidR="002736C4" w:rsidRDefault="00624854" w:rsidP="00624854">
      <w:pPr>
        <w:ind w:firstLine="567"/>
        <w:rPr>
          <w:rFonts w:ascii="Times New Roman" w:hAnsi="Times New Roman" w:cs="Times New Roman"/>
          <w:sz w:val="30"/>
          <w:szCs w:val="30"/>
        </w:rPr>
      </w:pPr>
    </w:p>
    <w:p w:rsidR="00624854" w:rsidRDefault="00624854" w:rsidP="00624854">
      <w:pPr>
        <w:rPr>
          <w:rFonts w:ascii="Times New Roman" w:hAnsi="Times New Roman" w:cs="Times New Roman"/>
          <w:sz w:val="30"/>
          <w:szCs w:val="30"/>
        </w:rPr>
      </w:pPr>
    </w:p>
    <w:p w:rsidR="00624854" w:rsidRPr="00624854" w:rsidRDefault="00624854" w:rsidP="006248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32"/>
          <w:szCs w:val="30"/>
        </w:rPr>
      </w:pPr>
      <w:r w:rsidRPr="00624854">
        <w:rPr>
          <w:rFonts w:ascii="Times New Roman" w:hAnsi="Times New Roman" w:cs="Times New Roman"/>
          <w:b/>
          <w:color w:val="0070C0"/>
          <w:sz w:val="32"/>
          <w:szCs w:val="30"/>
        </w:rPr>
        <w:lastRenderedPageBreak/>
        <w:t xml:space="preserve">Конвенция о праве ребёнка на образование и </w:t>
      </w:r>
    </w:p>
    <w:p w:rsidR="00624854" w:rsidRDefault="00624854" w:rsidP="006248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32"/>
          <w:szCs w:val="30"/>
        </w:rPr>
      </w:pPr>
      <w:r w:rsidRPr="00624854">
        <w:rPr>
          <w:rFonts w:ascii="Times New Roman" w:hAnsi="Times New Roman" w:cs="Times New Roman"/>
          <w:b/>
          <w:color w:val="0070C0"/>
          <w:sz w:val="32"/>
          <w:szCs w:val="30"/>
        </w:rPr>
        <w:t>о воспитании детей</w:t>
      </w:r>
    </w:p>
    <w:p w:rsidR="00624854" w:rsidRPr="00624854" w:rsidRDefault="00624854" w:rsidP="006248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32"/>
          <w:szCs w:val="30"/>
        </w:rPr>
      </w:pPr>
      <w:bookmarkStart w:id="0" w:name="_GoBack"/>
      <w:bookmarkEnd w:id="0"/>
    </w:p>
    <w:p w:rsidR="00624854" w:rsidRPr="00624854" w:rsidRDefault="00624854" w:rsidP="0062485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24854">
        <w:rPr>
          <w:rFonts w:ascii="Times New Roman" w:hAnsi="Times New Roman" w:cs="Times New Roman"/>
          <w:sz w:val="30"/>
          <w:szCs w:val="30"/>
        </w:rPr>
        <w:t>Конвенция в ст. 28 гарантирует детям бесплатное и обязательное начальное образование и требует от государств-членов ООН поощрение развития различных форм среднего образования, как общего, так и профессионального, обеспечение его доступности для всех детей и принятия необходимых мер, как введение бесплатного образования. Конвенция значительное место уделяет право на доступность высшего образования для всех на основе способностей каждого с помощью всех необходимых средств.</w:t>
      </w:r>
    </w:p>
    <w:p w:rsidR="00624854" w:rsidRPr="00624854" w:rsidRDefault="00624854" w:rsidP="0062485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24854" w:rsidRPr="00624854" w:rsidRDefault="00624854" w:rsidP="0062485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24854">
        <w:rPr>
          <w:rFonts w:ascii="Times New Roman" w:hAnsi="Times New Roman" w:cs="Times New Roman"/>
          <w:sz w:val="30"/>
          <w:szCs w:val="30"/>
        </w:rPr>
        <w:t>Неотъемлемую часть образования составляет воспитание. Так среди задач семейного воспитания Конвенция (ст.18) требует, чтобы «предпринимались все возможные усилия к тому, чтобы обеспечить признание принципа общей и одинаковой ответственности обоих родителей за воспитание и развитие ребенка. Родители или в соответствующих случаях законные опекуны несут основную ответственность за воспитание и развитие ребенка. Наилучшие интересы ребенка являются предметом их основной заботы».</w:t>
      </w:r>
    </w:p>
    <w:p w:rsidR="00624854" w:rsidRPr="00624854" w:rsidRDefault="00624854" w:rsidP="0062485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24854" w:rsidRPr="00624854" w:rsidRDefault="00624854" w:rsidP="0062485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24854">
        <w:rPr>
          <w:rFonts w:ascii="Times New Roman" w:hAnsi="Times New Roman" w:cs="Times New Roman"/>
          <w:sz w:val="30"/>
          <w:szCs w:val="30"/>
        </w:rPr>
        <w:t>Ст.20 определяет задачи общественного воспитания детей (ухода за ними), лишившихся родителей. «Такой уход может включать, в частности, передачу на воспитание, усыновление или, в случае необходимости, помещение в соответствующие учреждения по уходу за детьми.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происхождение, религиозную и культурную принадлежность и родной язык».</w:t>
      </w:r>
    </w:p>
    <w:p w:rsidR="00624854" w:rsidRPr="00624854" w:rsidRDefault="00624854" w:rsidP="0062485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24854">
        <w:rPr>
          <w:rFonts w:ascii="Times New Roman" w:hAnsi="Times New Roman" w:cs="Times New Roman"/>
          <w:sz w:val="30"/>
          <w:szCs w:val="30"/>
        </w:rPr>
        <w:t xml:space="preserve">Ст.21 Конвенции определяет права ребенка при усыновлении в другой стране: «усыновление в другой стране может рассматриваться в качестве альтернативного способа ухода за ребенком, если ребенок не может быть передан на воспитание или помещен в семью, которая могла бы обеспечить его воспитание или усыновление, </w:t>
      </w:r>
      <w:proofErr w:type="gramStart"/>
      <w:r w:rsidRPr="00624854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624854">
        <w:rPr>
          <w:rFonts w:ascii="Times New Roman" w:hAnsi="Times New Roman" w:cs="Times New Roman"/>
          <w:sz w:val="30"/>
          <w:szCs w:val="30"/>
        </w:rPr>
        <w:t xml:space="preserve"> если обеспечение какого-либо подходящего ухода в стране происхождения ребенка является невозможным».</w:t>
      </w:r>
    </w:p>
    <w:p w:rsidR="00624854" w:rsidRPr="00624854" w:rsidRDefault="00624854" w:rsidP="0062485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24854">
        <w:rPr>
          <w:rFonts w:ascii="Times New Roman" w:hAnsi="Times New Roman" w:cs="Times New Roman"/>
          <w:sz w:val="30"/>
          <w:szCs w:val="30"/>
        </w:rPr>
        <w:lastRenderedPageBreak/>
        <w:t>Принципиальной в обеспечении прав детей на воспитание является ст. 29 этого документа. Практически в ней регламентируются для стран-участниц приоритеты цели общественного воспитания:</w:t>
      </w:r>
    </w:p>
    <w:p w:rsidR="00624854" w:rsidRDefault="00624854" w:rsidP="0062485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24854">
        <w:rPr>
          <w:rFonts w:ascii="Times New Roman" w:hAnsi="Times New Roman" w:cs="Times New Roman"/>
          <w:sz w:val="30"/>
          <w:szCs w:val="30"/>
        </w:rPr>
        <w:t xml:space="preserve">a) развитие личности, талантов и умственных и физических способностей ребенка в их самом полном объеме; </w:t>
      </w:r>
    </w:p>
    <w:p w:rsidR="00624854" w:rsidRDefault="00624854" w:rsidP="0062485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24854">
        <w:rPr>
          <w:rFonts w:ascii="Times New Roman" w:hAnsi="Times New Roman" w:cs="Times New Roman"/>
          <w:sz w:val="30"/>
          <w:szCs w:val="30"/>
        </w:rPr>
        <w:t xml:space="preserve">b) воспитание уважения к правам человека и основным свободам, а также принципам, провозглашенным в Уставе Организации Объединённых Наций; </w:t>
      </w:r>
    </w:p>
    <w:p w:rsidR="00624854" w:rsidRDefault="00624854" w:rsidP="0062485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24854">
        <w:rPr>
          <w:rFonts w:ascii="Times New Roman" w:hAnsi="Times New Roman" w:cs="Times New Roman"/>
          <w:sz w:val="30"/>
          <w:szCs w:val="30"/>
        </w:rPr>
        <w:t>c) воспитание уважения к родителям ребенка, его культурной самобытности, языку и ценностям, к национальным ценностям страны, в которой ребенок проживает, страны его происхождения и к цивилизациям, отличным от его собственной;</w:t>
      </w:r>
    </w:p>
    <w:p w:rsidR="00624854" w:rsidRDefault="00624854" w:rsidP="0062485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24854">
        <w:rPr>
          <w:rFonts w:ascii="Times New Roman" w:hAnsi="Times New Roman" w:cs="Times New Roman"/>
          <w:sz w:val="30"/>
          <w:szCs w:val="30"/>
        </w:rPr>
        <w:t xml:space="preserve"> d) подготовку ребенка к сознательной жизни в свободном обществе в духе понимания, мира, терпимости, равноправия мужчин и женщин и дружбы между всеми народами, этническими, национальными и религиозными группами, а также лицами из числа коренного населения; </w:t>
      </w:r>
    </w:p>
    <w:p w:rsidR="00624854" w:rsidRPr="006F3B29" w:rsidRDefault="00624854" w:rsidP="0062485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24854">
        <w:rPr>
          <w:rFonts w:ascii="Times New Roman" w:hAnsi="Times New Roman" w:cs="Times New Roman"/>
          <w:sz w:val="30"/>
          <w:szCs w:val="30"/>
        </w:rPr>
        <w:t>e) воспитание уважения к окружающей природе.</w:t>
      </w:r>
    </w:p>
    <w:sectPr w:rsidR="00624854" w:rsidRPr="006F3B29" w:rsidSect="006F3B29">
      <w:pgSz w:w="11906" w:h="16838"/>
      <w:pgMar w:top="1134" w:right="1274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5FCE"/>
    <w:multiLevelType w:val="multilevel"/>
    <w:tmpl w:val="550A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351DF"/>
    <w:multiLevelType w:val="multilevel"/>
    <w:tmpl w:val="380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22DEE"/>
    <w:multiLevelType w:val="multilevel"/>
    <w:tmpl w:val="8430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29"/>
    <w:rsid w:val="002C66E6"/>
    <w:rsid w:val="00624854"/>
    <w:rsid w:val="006F3B29"/>
    <w:rsid w:val="00F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6698"/>
  <w15:chartTrackingRefBased/>
  <w15:docId w15:val="{10C31B0C-C183-4EB9-81F3-13166207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C6932-DE0E-4B2D-BC02-1479E550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1386</Words>
  <Characters>7905</Characters>
  <Application>Microsoft Office Word</Application>
  <DocSecurity>0</DocSecurity>
  <Lines>65</Lines>
  <Paragraphs>18</Paragraphs>
  <ScaleCrop>false</ScaleCrop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2018-09-16T15:43:00Z</dcterms:created>
  <dcterms:modified xsi:type="dcterms:W3CDTF">2018-09-16T15:51:00Z</dcterms:modified>
</cp:coreProperties>
</file>