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C83D8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drawing>
          <wp:inline distT="0" distB="0" distL="114300" distR="114300">
            <wp:extent cx="729615" cy="897255"/>
            <wp:effectExtent l="0" t="0" r="13335" b="17145"/>
            <wp:docPr id="1" name="Изображение 1" descr="Старолеушковское Сп Павловского р-на 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Старолеушковское Сп Павловского р-на од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8D72D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СОВЕТ</w:t>
      </w:r>
    </w:p>
    <w:p w14:paraId="27263F77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СТАРОЛЕУШКОВСКОГО СЕЛЬСКОГО ПОСЕЛЕНИЯ </w:t>
      </w:r>
    </w:p>
    <w:p w14:paraId="393B0779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ПАВЛОВСКОГО РАЙОНА</w:t>
      </w:r>
    </w:p>
    <w:p w14:paraId="32C114F5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D7C08B4">
      <w:pPr>
        <w:pStyle w:val="2"/>
        <w:spacing w:before="0" w:after="0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 Е Ш Е Н И Е</w:t>
      </w:r>
    </w:p>
    <w:p w14:paraId="705E0300">
      <w:pPr>
        <w:contextualSpacing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08.10.2026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41/134</w:t>
      </w:r>
    </w:p>
    <w:p w14:paraId="50D7AB0D">
      <w:pPr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ст-ца Старолеушковская</w:t>
      </w:r>
    </w:p>
    <w:p w14:paraId="19AEACC5">
      <w:pPr>
        <w:spacing w:before="240" w:beforeLines="0" w:after="120" w:afterLines="0"/>
        <w:ind w:firstLine="720"/>
        <w:jc w:val="center"/>
        <w:rPr>
          <w:rFonts w:hint="default" w:ascii="Times New Roman" w:hAnsi="Times New Roman" w:eastAsia="Calibri" w:cs="Times New Roman"/>
          <w:b/>
          <w:bCs/>
          <w:color w:val="auto"/>
          <w:sz w:val="28"/>
          <w:szCs w:val="28"/>
          <w:lang w:val="en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u w:val="none"/>
          <w:lang w:val="ru-RU"/>
        </w:rPr>
        <w:t>Об утверждении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Старолеушковского сельского поселения Павловского муниципального района Краснодарского края</w:t>
      </w:r>
    </w:p>
    <w:p w14:paraId="787ABF16">
      <w:pPr>
        <w:spacing w:beforeLines="0" w:afterLines="0"/>
        <w:ind w:firstLine="72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</w:p>
    <w:p w14:paraId="5AA449F8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В соответствии со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u w:val="none"/>
          <w:lang w:val="ru-RU"/>
        </w:rPr>
        <w:t>статьей 5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Федерального закона от 20 марта 2025 года </w:t>
      </w:r>
      <w:r>
        <w:rPr>
          <w:rFonts w:hint="default" w:ascii="Times New Roman" w:hAnsi="Times New Roman" w:eastAsia="Segoe UI Symbol" w:cs="Times New Roman"/>
          <w:color w:val="auto"/>
          <w:sz w:val="28"/>
          <w:szCs w:val="28"/>
          <w:lang w:val="ru-RU"/>
        </w:rPr>
        <w:t>№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> 35-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ФЗ "О внесении изменений в отдельные законодательные акты Российской Федерации", на основании Устава </w:t>
      </w:r>
      <w:r>
        <w:rPr>
          <w:rFonts w:hint="default" w:ascii="Times New Roman" w:hAnsi="Times New Roman" w:cs="Times New Roman"/>
          <w:sz w:val="28"/>
          <w:szCs w:val="28"/>
        </w:rPr>
        <w:t xml:space="preserve">Старолеушковского сельского поселения Павловского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>района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Краснодарского края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, Совет </w:t>
      </w:r>
      <w:r>
        <w:rPr>
          <w:rFonts w:hint="default" w:ascii="Times New Roman" w:hAnsi="Times New Roman" w:cs="Times New Roman"/>
          <w:sz w:val="28"/>
          <w:szCs w:val="28"/>
        </w:rPr>
        <w:t xml:space="preserve">Старолеушковского сельского поселения Павловского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 р е ш и л:</w:t>
      </w:r>
    </w:p>
    <w:p w14:paraId="28F39F4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края.</w:t>
      </w:r>
    </w:p>
    <w:p w14:paraId="0BF498E3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2. </w:t>
      </w:r>
      <w:r>
        <w:rPr>
          <w:rFonts w:hint="default" w:ascii="Times New Roman" w:hAnsi="Times New Roman" w:cs="Times New Roman"/>
          <w:sz w:val="28"/>
          <w:szCs w:val="28"/>
        </w:rPr>
        <w:t xml:space="preserve">Поручить администрации Старолеушковского сельского поселения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>Павловского</w:t>
      </w:r>
      <w:r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(Денисенко) обнародовать настоящее решение путем его официального опубликования на официальном сайте администрации муниципального образования Павловский район в информационно - телекоммуникационной сети «Интернет» www.pavl23.ru.</w:t>
      </w:r>
    </w:p>
    <w:p w14:paraId="5D99ABF6">
      <w:pPr>
        <w:ind w:firstLine="81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bCs/>
          <w:spacing w:val="-7"/>
          <w:w w:val="101"/>
          <w:sz w:val="28"/>
          <w:szCs w:val="28"/>
        </w:rPr>
        <w:t>Контроль за выполнением настоящего решения возложить на постоянную</w:t>
      </w:r>
      <w:r>
        <w:rPr>
          <w:rFonts w:hint="default" w:ascii="Times New Roman" w:hAnsi="Times New Roman" w:cs="Times New Roman"/>
          <w:sz w:val="28"/>
          <w:szCs w:val="28"/>
        </w:rPr>
        <w:t xml:space="preserve"> комиссию Совета Старолеушковского сельского поселения Павловского района по вопросам местного самоуправления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Скрипка С.А.</w:t>
      </w:r>
      <w:r>
        <w:rPr>
          <w:rFonts w:hint="default" w:ascii="Times New Roman" w:hAnsi="Times New Roman" w:cs="Times New Roman"/>
          <w:sz w:val="28"/>
          <w:szCs w:val="28"/>
        </w:rPr>
        <w:t>).</w:t>
      </w:r>
    </w:p>
    <w:p w14:paraId="22A5D947">
      <w:pPr>
        <w:numPr>
          <w:ilvl w:val="0"/>
          <w:numId w:val="1"/>
        </w:num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Решение вступает в силу после его официального обнародования.</w:t>
      </w:r>
    </w:p>
    <w:p w14:paraId="76BEC0B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51A688B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6F6A96DF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А.Ф.Денисенко</w:t>
      </w:r>
    </w:p>
    <w:p w14:paraId="31FAB4E2">
      <w:pPr>
        <w:widowControl/>
        <w:autoSpaceDE/>
        <w:adjustRightInd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5CA9479B">
      <w:pPr>
        <w:widowControl/>
        <w:autoSpaceDE/>
        <w:adjustRightInd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Решение принято на заседании Совета Старолеушковского сельского поселения Павловского района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08 октября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2026 года</w:t>
      </w:r>
    </w:p>
    <w:p w14:paraId="5B1FBA52">
      <w:pPr>
        <w:widowControl/>
        <w:autoSpaceDE/>
        <w:adjustRightInd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2A9AEED1">
      <w:pPr>
        <w:widowControl/>
        <w:autoSpaceDE/>
        <w:adjustRightInd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Совета Старолеушковского </w:t>
      </w:r>
    </w:p>
    <w:p w14:paraId="002A349A">
      <w:pPr>
        <w:tabs>
          <w:tab w:val="center" w:pos="4153"/>
          <w:tab w:val="left" w:pos="4500"/>
          <w:tab w:val="right" w:pos="8306"/>
        </w:tabs>
        <w:autoSpaceDE/>
        <w:adjustRightInd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сельского поселения Павловского района                                             С.А.Скрипка</w:t>
      </w:r>
    </w:p>
    <w:p w14:paraId="005173BF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</w:t>
      </w:r>
    </w:p>
    <w:p w14:paraId="470B95E8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ПРИЛОЖЕНИЕ                                                                          </w:t>
      </w:r>
    </w:p>
    <w:p w14:paraId="474785E3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 xml:space="preserve">ешению Совета                        </w:t>
      </w:r>
    </w:p>
    <w:p w14:paraId="3DC62DA9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 Старолеушковского сельского</w:t>
      </w:r>
    </w:p>
    <w:p w14:paraId="68718C5E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поселения Павловского района</w:t>
      </w:r>
    </w:p>
    <w:p w14:paraId="684F8C9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 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08.10.2026 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41/134</w:t>
      </w:r>
    </w:p>
    <w:p w14:paraId="6C58FC13">
      <w:pPr>
        <w:spacing w:beforeLines="0" w:afterLines="0"/>
        <w:jc w:val="center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</w:p>
    <w:p w14:paraId="63E20525">
      <w:pPr>
        <w:spacing w:beforeLines="0" w:afterLines="0"/>
        <w:jc w:val="center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</w:p>
    <w:p w14:paraId="39D9178A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Порядок</w:t>
      </w:r>
    </w:p>
    <w:p w14:paraId="390A5EE3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отчуждения древесины,  полученной из срубленных, спиленных,</w:t>
      </w:r>
    </w:p>
    <w:p w14:paraId="32150C8D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срезанных стволов деревьев, произрастающих на земельных участках</w:t>
      </w:r>
    </w:p>
    <w:p w14:paraId="60C62D26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en"/>
        </w:rPr>
        <w:t>(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их частях) или землях, находящихся в муниципальной собственности</w:t>
      </w:r>
    </w:p>
    <w:p w14:paraId="290AAE85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муниципального района Краснодарского края</w:t>
      </w:r>
    </w:p>
    <w:p w14:paraId="4B1FEC86">
      <w:pPr>
        <w:spacing w:beforeLines="0" w:afterLines="0"/>
        <w:ind w:firstLine="720"/>
        <w:rPr>
          <w:rFonts w:hint="default" w:ascii="Times New Roman" w:hAnsi="Times New Roman" w:eastAsia="Calibri" w:cs="Times New Roman"/>
          <w:b/>
          <w:bCs/>
          <w:color w:val="auto"/>
          <w:sz w:val="28"/>
          <w:szCs w:val="28"/>
          <w:lang w:val="en"/>
        </w:rPr>
      </w:pPr>
    </w:p>
    <w:p w14:paraId="6BEC2AE5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(далее - древесина, деревья, земельные участки), путем ее реализации на торгах и без проведения торгов.</w:t>
      </w:r>
    </w:p>
    <w:p w14:paraId="733F14B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Настоящий Порядок не распространяется на древесину, которая получена в результате использования лесов и осуществления мероприятий по сохранению лесов, порядок отчуждения которой урегулирован в соответствии с лесным законодательством.</w:t>
      </w:r>
    </w:p>
    <w:p w14:paraId="6BA3D72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целях реализации прав пользователя земельного участка, находящегося в муниципальной собственности, древесина, полученная из срубленных, спиленных, срезанных стволов деревьев, произрастающих на земельных участках (их частях), реализуется пользователю земельного участка без проведения торгов по рыночной стоимости, определенной в соответствии с законодательством Российской Федерации об оценочной деятельности, или по стоимости, определенной исходя из ставок платы за единицу объема древесины и объема древесины.</w:t>
      </w:r>
    </w:p>
    <w:p w14:paraId="6EE6297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течение двадцати рабочих дней со дня принятия решения, указанного в пункте 6 настоящего Порядка, продавец направляет в адрес пользователя земельного участка, находящегося в муниципальной собственности, подписанный проект договора купли-продажи.</w:t>
      </w:r>
    </w:p>
    <w:p w14:paraId="0FDC556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Договор купли-продажи должен быть подписан пользователем земельного участка, находящегося в муниципальной собственности, в течение тридцати календарных дней с даты его получения.</w:t>
      </w:r>
    </w:p>
    <w:p w14:paraId="0048A3A4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случае если договор купли-продажи не подписан пользователем земельного участка в срок, указанный в пункте 3.2 настоящего Порядка, продавец проводит аукцион в порядке, предусмотренном пунктами 5 - 16 настоящего Порядка.</w:t>
      </w:r>
    </w:p>
    <w:p w14:paraId="3A5D4962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Проведение аукциона по продаже древесины осуществляется администрацией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 (далее - Организатор аукциона).</w:t>
      </w:r>
    </w:p>
    <w:p w14:paraId="0FD6CAD3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5. 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Решение о продаже древесины принимается Организатором аукциона без включения древесины в прогнозный план приватизации муниципального имущества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края.</w:t>
      </w:r>
    </w:p>
    <w:p w14:paraId="508D1873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6. 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Решение о продаже древесины должно содержать следующие сведения:</w:t>
      </w:r>
    </w:p>
    <w:p w14:paraId="1259997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объемная характеристика древесины;</w:t>
      </w:r>
    </w:p>
    <w:p w14:paraId="35C1C68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начальная цена продажи древесины;</w:t>
      </w:r>
    </w:p>
    <w:p w14:paraId="6B8DCCF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способ продажи древесины: аукцион или прямая продажа пользователю земельного участка, находящегося в муниципальной собственности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края;</w:t>
      </w:r>
    </w:p>
    <w:p w14:paraId="6E4DCB4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информация о пользователе земельного участка (в случае прямой продажи древесины пользователю земельного участка, находящегося в муниципальной собственности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края): фамилия имя отчество, дата рождения и паспортные данные - для физического лица; наименование, идентификационный номер налогоплательщика, основной государственный регистрационный номер - для юридического лица, индивидуального предпринимателя.</w:t>
      </w:r>
    </w:p>
    <w:p w14:paraId="05C3A28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7. 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Аукцион является открытым по составу участников и форме подачи предложений о цене.</w:t>
      </w:r>
    </w:p>
    <w:p w14:paraId="37F6227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8. 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Средства от продажи древесины зачисляются в полном объеме в бюджет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края.</w:t>
      </w:r>
    </w:p>
    <w:p w14:paraId="1CF2650F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9. 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Начальная цена древесины устанавливается в размере рыночной стоимости, определенной в соответствии с законодательством Российской Федерации об оценочной деятельности, или в размере стоимости, определенной исходя из ставок платы за единицу объема древесины и объема древесины.</w:t>
      </w:r>
    </w:p>
    <w:p w14:paraId="3E096FF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10. 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По результатам торгов определяется цена древесины.</w:t>
      </w:r>
    </w:p>
    <w:p w14:paraId="7E04485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Время, место и порядок проведения аукциона, величина повышения начальной цены предмета аукциона - "шаг аукциона", форма заявки, порядок ее приема, адрес места ее приема, дата и время начала и окончания приема заявок на участие в продаже, перечень документов, прилагаемых к заявке на участие в аукционе, реквизиты решения о продаже древесины, иные условия продажи определяются Организатором аукциона и указываются в извещении о проведении аукциона. "Шаг аукциона" устанавливается в пределах трех процентов начальной цены предмета аукциона.</w:t>
      </w:r>
    </w:p>
    <w:p w14:paraId="03BD0C54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Задаток для участия в аукционе не устанавливается.</w:t>
      </w:r>
    </w:p>
    <w:p w14:paraId="647AC9E2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Извещение о проведении торгов размещается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в информационно-телекоммуникационной сети Интернет,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официальный сайт), не менее чем за тридцать дней до дня проведения аукциона.</w:t>
      </w:r>
    </w:p>
    <w:p w14:paraId="2A9BA714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14. 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Извещение о проведении аукциона в электронной форме должно содержать сведения:</w:t>
      </w:r>
    </w:p>
    <w:p w14:paraId="3EE5549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об организаторе торгов;</w:t>
      </w:r>
    </w:p>
    <w:p w14:paraId="649FD0C6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реквизитах решения о проведении торгов;</w:t>
      </w:r>
    </w:p>
    <w:p w14:paraId="2AF46C81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месте, дате, времени и порядке проведения торгов;</w:t>
      </w:r>
    </w:p>
    <w:p w14:paraId="3CCA3861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предмете торгов;</w:t>
      </w:r>
    </w:p>
    <w:p w14:paraId="2CC75A5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5)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начальной цене предмета торгов;</w:t>
      </w:r>
    </w:p>
    <w:p w14:paraId="61B97E4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6)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величине повышения начальной цены предмета торгов;</w:t>
      </w:r>
    </w:p>
    <w:p w14:paraId="28FC6BF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7)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форме заявке на участие в торгах, порядке ее приема, об адресе места ее приема, о дате и времени начала и окончания приема заявок на участие в торгах.</w:t>
      </w:r>
    </w:p>
    <w:p w14:paraId="5CE87186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Обязательным приложением к размещенному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извещению о проведении аукциона является проект договора купли-продажи.</w:t>
      </w:r>
    </w:p>
    <w:p w14:paraId="0DE487D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15. 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Для участия в торгах заявители представляют в установленный в извещении о проведении торгов срок заявку на участие по установленной в извещении о проведении торгов форме.</w:t>
      </w:r>
    </w:p>
    <w:p w14:paraId="1775FD6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16. 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Один заявитель вправе подать только одну заявку.</w:t>
      </w:r>
    </w:p>
    <w:p w14:paraId="02445B9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17. 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Прием документов прекращается не ранее чем за три рабочих дня до дня проведения аукциона.</w:t>
      </w:r>
    </w:p>
    <w:p w14:paraId="44E8D14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18. 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Срок рассмотрения заявок на участие в торгах не может превышать три рабочих дня с даты окончания срока приема документов.</w:t>
      </w:r>
    </w:p>
    <w:p w14:paraId="0F30D375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19. 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Заявка на участие в торгах, поступившая по истечении срока приема заявок, возвращается заявителю в день ее поступления.</w:t>
      </w:r>
    </w:p>
    <w:p w14:paraId="072D9F3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20. 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Заявитель имеет право отозвать принятую организатором торгов заявку на участие до дня окончания срока приема заявок, уведомив об этом в письменной форме организатора торгов.</w:t>
      </w:r>
    </w:p>
    <w:p w14:paraId="48AF7F95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Заявитель не допускается к участию в торгах в следующих случаях:</w:t>
      </w:r>
    </w:p>
    <w:p w14:paraId="596DEFC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предоставление недостоверных сведений;</w:t>
      </w:r>
    </w:p>
    <w:p w14:paraId="5B33C8C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представлен неполный пакет документов.</w:t>
      </w:r>
    </w:p>
    <w:p w14:paraId="6FD35E5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Организатор аукциона ведет протокол рассмотрения заявок на участие в торгах, который должен содержать сведения о заявителях, допущенных к участию в торгах и признанных его участниками, датах подачи заявок, внесенных задатках, а также сведения о заявителях, не допущенных к участию в торгах, с указанием причин отказа в допуске к участию в нем. Заявитель, признанный участником торгов, становится участником торгов с даты подписания организатором торгов протокола рассмотрения заявок. Протокол рассмотрения заявок на участие в торгах подписывается организатором торгов не позднее чем в течение одного дня со дня их рассмотрения. Сведения о количестве участников торгов без указания иных сведений о таких участниках и сведения о заявителях, не допущенных к участию в торгах, с указанием причин отказа в допуске к участию в нем размещаются на официальном сайте, на официальном сайте администрации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не позднее чем на следующий день после дня подписания протокола рассмотрения заявок.</w:t>
      </w:r>
    </w:p>
    <w:p w14:paraId="371430C2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Заявителям, признанными участниками торгов, и заявителям, не допущенным к участию в торгах,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14:paraId="2057F28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24. 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случае, если по окончании срока подачи заявок на участие в торгах не подано ни одной заявки, подана только одна заявка либо по результатам рассмотрения заявок на участие в торгах принято решение об отказе в допуске к участию на торгах всех заявителей или о допуске к участию в торгах и признании участником торгов только одного заявителя, торги признаются несостоявшимися.</w:t>
      </w:r>
    </w:p>
    <w:p w14:paraId="00C595F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25. 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случае, если торги признаны несостоявшимися и только один заявитель признан участником торгов, организатор торгов в течение десяти дней со дня подписания протокола направляет заявителю два экземпляра подписанного проекта договора купли-продажи древесины.</w:t>
      </w:r>
    </w:p>
    <w:p w14:paraId="46BE2F0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26. 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Результаты торгов оформляются протоколом, который составляется и подписывается организатором торгов не позднее одного рабочего дня со дня его проведения.</w:t>
      </w:r>
    </w:p>
    <w:p w14:paraId="1C7B1E4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протоколе указываются:</w:t>
      </w:r>
    </w:p>
    <w:p w14:paraId="3D5D03C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сведения о месте, дате и времени проведения торгов;</w:t>
      </w:r>
    </w:p>
    <w:p w14:paraId="1FB774C0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предмет торгов;</w:t>
      </w:r>
    </w:p>
    <w:p w14:paraId="3CCC27C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сведения об участниках торгов, о начальной цене предмета торгов, последнем и предпоследнем предложениях о цене предмета торгов;</w:t>
      </w:r>
    </w:p>
    <w:p w14:paraId="662F55E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наименование и место нахождения (для юридического лица), фамилия, имя и (при наличии) отчество победителя торгов и иного участника торгов, который сделал предпоследнее предложение о цене предмета торгов;</w:t>
      </w:r>
    </w:p>
    <w:p w14:paraId="18E25FAF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5)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сведения о последнем предложении о цене предмета торгов.</w:t>
      </w:r>
    </w:p>
    <w:p w14:paraId="36F8A1B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27. 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Протокол о результатах торгов размещается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в течение одного рабочего дня со дня подписания данного протокола.</w:t>
      </w:r>
    </w:p>
    <w:p w14:paraId="2C0DCA2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28. 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Победителем торгов признается участник аукциона, предложивший наибольшую цену за древесину.</w:t>
      </w:r>
    </w:p>
    <w:p w14:paraId="69D16196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29. 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Организатор аукциона направляет победителю торгов или единственному принявшему участие в торгах участнику два экземпляра подписанного проекта договора купли-продажи древесины в пятидневный срок со дня составления протокола о результатах торгов.</w:t>
      </w:r>
    </w:p>
    <w:p w14:paraId="0E1A1690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указанном случае договор купли-продажи древесины заключается по цене, предложенной победителем торгов, или в случае заключения указанного договора с единственным принявшим участие в торгах его участником по начальной цене предмета торгов.</w:t>
      </w:r>
    </w:p>
    <w:p w14:paraId="7E688AF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30. 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Организатор аукциона вправе объявить о проведении повторных торгов в случае, если торги были признаны несостоявшимися и лицо, подавшее единственную заявку на участие в торгах, заявитель, признанный единственным участником торгов, или единственный принявший участие в торгах участник в течение десяти рабочих дней со дня направления им проекта договора купли-продажи древесины не подписали и не представили указанные договоры.</w:t>
      </w:r>
    </w:p>
    <w:p w14:paraId="6188DF3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Организатор аукциона принимает решение об отказе в проведении торгов в случае поступления письменного уведомления пользователя земельного участка о приобретении древесины. Извещение об отказе в проведении торгов размещается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в информационно-телекоммуникационной сети Интернет в течение трех дней со дня принятия данного решения. Организатор аукциона в течение трех дней со дня принятия решения об отказе в проведении торгов обязан известить участников торгов об отказе в его проведении.</w:t>
      </w:r>
    </w:p>
    <w:p w14:paraId="1766CCF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период проведения аукциона, а также в период реализации древесины, в случае признания торгов несостоявшимися вплоть до передачи древесины покупателю она находится на ответственном хранении пользователя земельного участка.</w:t>
      </w:r>
    </w:p>
    <w:p w14:paraId="300F7BC7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</w:p>
    <w:p w14:paraId="46152BA3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</w:p>
    <w:p w14:paraId="61F758ED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6E273B63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  <w:r>
        <w:rPr>
          <w:rFonts w:hint="default"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А.Ф.Денисенко</w:t>
      </w:r>
    </w:p>
    <w:sectPr>
      <w:pgSz w:w="11906" w:h="16838"/>
      <w:pgMar w:top="714" w:right="567" w:bottom="364" w:left="1701" w:header="720" w:footer="720" w:gutter="0"/>
      <w:paperSrc/>
      <w:lnNumType w:countBy="0" w:distance="36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1"/>
    <w:family w:val="auto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DBC86"/>
    <w:multiLevelType w:val="singleLevel"/>
    <w:tmpl w:val="140DBC86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A708B9"/>
    <w:rsid w:val="11CF74C4"/>
    <w:rsid w:val="11DE2D05"/>
    <w:rsid w:val="1BE41020"/>
    <w:rsid w:val="1ED703BC"/>
    <w:rsid w:val="334A1677"/>
    <w:rsid w:val="50BB0D94"/>
    <w:rsid w:val="513C2E1D"/>
    <w:rsid w:val="595B0E8F"/>
    <w:rsid w:val="665F6FBF"/>
    <w:rsid w:val="7CCA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both"/>
    </w:pPr>
    <w:rPr>
      <w:rFonts w:eastAsia="SimSun" w:asciiTheme="minorHAnsi" w:hAnsiTheme="minorHAnsi" w:cstheme="minorBidi"/>
      <w:kern w:val="2"/>
      <w:sz w:val="21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Cambria" w:hAnsi="Cambria" w:eastAsia="Times New Roman"/>
      <w:b/>
      <w:bCs/>
      <w:kern w:val="32"/>
      <w:sz w:val="32"/>
      <w:szCs w:val="29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2026-09-18T12:42:00Z</dcterms:created>
  <dc:creator>Zam</dc:creator>
  <cp:lastModifiedBy>Zam</cp:lastModifiedBy>
  <cp:lastPrinted>2026-10-08T06:37:43Z</cp:lastPrinted>
  <dcterms:modified xsi:type="dcterms:W3CDTF">2026-10-08T06:41:00Z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B775345007284F28BADFEF12890037FF_12</vt:lpwstr>
  </property>
</Properties>
</file>