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98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drawing>
          <wp:inline distT="0" distB="0" distL="0" distR="0">
            <wp:extent cx="822960" cy="1097280"/>
            <wp:effectExtent l="0" t="0" r="0" b="7620"/>
            <wp:docPr id="1" name="Рисунок 1" descr="Описание: 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70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14:paraId="7EE2D7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0B1F4C">
      <w:pPr>
        <w:pStyle w:val="9"/>
        <w:spacing w:after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14:paraId="6B6E69F1">
      <w:pPr>
        <w:spacing w:after="0" w:line="240" w:lineRule="auto"/>
        <w:rPr>
          <w:rFonts w:ascii="Times New Roman" w:hAnsi="Times New Roman"/>
        </w:rPr>
      </w:pPr>
    </w:p>
    <w:p w14:paraId="1E6A066B">
      <w:pPr>
        <w:spacing w:after="0"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hint="default" w:ascii="Times New Roman" w:hAnsi="Times New Roman"/>
          <w:sz w:val="28"/>
          <w:szCs w:val="28"/>
          <w:lang w:val="ru-RU"/>
        </w:rPr>
        <w:t>_______________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№ </w:t>
      </w:r>
      <w:r>
        <w:rPr>
          <w:rFonts w:hint="default" w:ascii="Times New Roman" w:hAnsi="Times New Roman"/>
          <w:sz w:val="28"/>
          <w:szCs w:val="28"/>
          <w:lang w:val="ru-RU"/>
        </w:rPr>
        <w:t>_____</w:t>
      </w:r>
    </w:p>
    <w:p w14:paraId="5B4DF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ст-ца </w:t>
      </w:r>
      <w:r>
        <w:rPr>
          <w:rFonts w:ascii="Times New Roman" w:hAnsi="Times New Roman"/>
          <w:spacing w:val="-7"/>
          <w:sz w:val="28"/>
          <w:szCs w:val="28"/>
        </w:rPr>
        <w:t>Старолеушковская</w:t>
      </w:r>
    </w:p>
    <w:p w14:paraId="4080C02D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F382968">
      <w:pPr>
        <w:spacing w:line="240" w:lineRule="auto"/>
        <w:contextualSpacing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sz w:val="28"/>
          <w:szCs w:val="28"/>
          <w:lang w:val="ru-RU"/>
        </w:rPr>
        <w:t>О</w:t>
      </w:r>
      <w:r>
        <w:rPr>
          <w:rFonts w:hint="default" w:ascii="Times New Roman CYR" w:hAnsi="Times New Roman CYR" w:cs="Times New Roman CYR"/>
          <w:b/>
          <w:sz w:val="28"/>
          <w:szCs w:val="28"/>
          <w:lang w:val="ru-RU"/>
        </w:rPr>
        <w:t xml:space="preserve"> внесении изменений в постановление администрации Старолеушковского сельского поселения Павловского района от 13 декабря 2019 года №144 «</w:t>
      </w:r>
      <w:r>
        <w:rPr>
          <w:rFonts w:ascii="Times New Roman" w:hAnsi="Times New Roman"/>
          <w:b/>
          <w:sz w:val="28"/>
          <w:szCs w:val="28"/>
        </w:rPr>
        <w:t>Об утверждении Положения о порядке оформления документов, постановки на учет и признания права муниципальной собственности муниципального образования Старолеушковское сельское поселение на бесхозяйное имущество, расположенное на территории муниципального образования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»</w:t>
      </w:r>
    </w:p>
    <w:p w14:paraId="70791DA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768EC0">
      <w:pPr>
        <w:spacing w:line="240" w:lineRule="auto"/>
        <w:ind w:firstLine="851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Федеральны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закон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ом</w:t>
      </w:r>
      <w:bookmarkStart w:id="0" w:name="_GoBack"/>
      <w:bookmarkEnd w:id="0"/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от 31 июля 2025 г.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№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 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315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-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ФЗ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"О внесении изменений в статью 225 части первой Гражданского кодекса Российской Федерации"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и протестом прокуратуры Павловского района от 26 сентября 2025 года № 07-02-2025/2177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100"/>
          <w:sz w:val="28"/>
          <w:szCs w:val="28"/>
        </w:rPr>
        <w:t>постановляю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7FCEDB3D">
      <w:pPr>
        <w:numPr>
          <w:ilvl w:val="0"/>
          <w:numId w:val="1"/>
        </w:numPr>
        <w:spacing w:line="240" w:lineRule="auto"/>
        <w:ind w:left="0" w:leftChars="0" w:firstLine="439" w:firstLineChars="157"/>
        <w:contextualSpacing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Внести в постановление администрации Старолеушковского сельского поселения Павловского района от 13 декабря 2019 года №144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Положения о порядке оформления документов, постановки на учет и признания права муниципальной собственности муниципального образования Старолеушковское сельское поселение на бесхозяйное имущество, расположенное на территории муниципального образования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 (далее- постановление) следующие изменения:</w:t>
      </w:r>
    </w:p>
    <w:p w14:paraId="459D446F">
      <w:pPr>
        <w:numPr>
          <w:ilvl w:val="0"/>
          <w:numId w:val="2"/>
        </w:numPr>
        <w:spacing w:line="240" w:lineRule="auto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дополнить пункт </w:t>
      </w:r>
      <w:r>
        <w:rPr>
          <w:rFonts w:ascii="Times New Roman" w:hAnsi="Times New Roman"/>
          <w:sz w:val="28"/>
          <w:szCs w:val="28"/>
        </w:rPr>
        <w:t>4.5.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раздела 4 приложения к постановлению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вторым третьим и четвертым абзацами </w:t>
      </w:r>
      <w:r>
        <w:rPr>
          <w:rFonts w:hint="default" w:ascii="Times New Roman" w:hAnsi="Times New Roman"/>
          <w:sz w:val="28"/>
          <w:szCs w:val="28"/>
          <w:lang w:val="ru-RU"/>
        </w:rPr>
        <w:t>следующего содержания:</w:t>
      </w:r>
    </w:p>
    <w:p w14:paraId="21A710D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contextualSpacing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По истечении трех месяцев со дня постановки бесхозяйной недвижимой вещи на учет орган, указанны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й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в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абзаце первом настоящего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пункта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настояще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го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положения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, мо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жет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обратиться в суд с требованием о признании права собственности на эту вещь в случае, если она является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обороны.</w:t>
      </w:r>
    </w:p>
    <w:p w14:paraId="679059D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contextualSpacing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С заявлением о принятии на учет бесхозяйных линейных объектов наряду с </w:t>
      </w:r>
      <w:r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Старолеушковско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</w:rPr>
        <w:t xml:space="preserve"> Павловского района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, вправе обратиться лица, обязанные в соответствии с законом осуществлять эксплуатацию таких линейных объектов.</w:t>
      </w:r>
    </w:p>
    <w:p w14:paraId="22E2DA7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По истечении трех месяцев со дня постановки указанных в пунктах 5 и 6  статьи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225 Гражданского кодекса Российской Федерации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бесхозяйных объектов на учет лица, обязанные в соответствии с законом осуществлять эксплуатацию таких объектов, также могут обратиться в суд с требованием о признании права собственности на такие объекты.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».</w:t>
      </w:r>
    </w:p>
    <w:p w14:paraId="7A7D6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Обнародовать настоящее постановление путем его официального опубликования на официальном сайте администрации муниципального образования Павловский район в информационно - телекоммуникационной сети «Интернет» www.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pavl</w:t>
      </w:r>
      <w:r>
        <w:rPr>
          <w:rFonts w:hint="default" w:ascii="Times New Roman" w:hAnsi="Times New Roman" w:cs="Times New Roman"/>
          <w:sz w:val="28"/>
          <w:szCs w:val="28"/>
        </w:rPr>
        <w:t>23.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ru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0F5B2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обнародования.</w:t>
      </w:r>
    </w:p>
    <w:p w14:paraId="5DAEB92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5A33F3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714DA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14:paraId="1267DE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       Р.М.Чепилов</w:t>
      </w:r>
    </w:p>
    <w:p w14:paraId="6F5926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73C3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0958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EC65F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651F4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FBB3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2391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484A4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E726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66869"/>
    <w:multiLevelType w:val="singleLevel"/>
    <w:tmpl w:val="06C66869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16975BBD"/>
    <w:multiLevelType w:val="singleLevel"/>
    <w:tmpl w:val="16975BB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E31293"/>
    <w:rsid w:val="00001AA4"/>
    <w:rsid w:val="0000753E"/>
    <w:rsid w:val="00024EBA"/>
    <w:rsid w:val="000519F8"/>
    <w:rsid w:val="00073C78"/>
    <w:rsid w:val="00092C44"/>
    <w:rsid w:val="000953DD"/>
    <w:rsid w:val="000A7792"/>
    <w:rsid w:val="000D2970"/>
    <w:rsid w:val="000D7FEB"/>
    <w:rsid w:val="000E7991"/>
    <w:rsid w:val="00120F6C"/>
    <w:rsid w:val="001249B1"/>
    <w:rsid w:val="00170E44"/>
    <w:rsid w:val="00173A01"/>
    <w:rsid w:val="00197617"/>
    <w:rsid w:val="001A344D"/>
    <w:rsid w:val="001A3E1A"/>
    <w:rsid w:val="001E3BA0"/>
    <w:rsid w:val="001F367B"/>
    <w:rsid w:val="00232AF9"/>
    <w:rsid w:val="002574C6"/>
    <w:rsid w:val="00310302"/>
    <w:rsid w:val="00314326"/>
    <w:rsid w:val="00334E77"/>
    <w:rsid w:val="00347057"/>
    <w:rsid w:val="00354CF7"/>
    <w:rsid w:val="003625C9"/>
    <w:rsid w:val="003930D1"/>
    <w:rsid w:val="003A3C0E"/>
    <w:rsid w:val="003A476E"/>
    <w:rsid w:val="003B6D85"/>
    <w:rsid w:val="003C3C6A"/>
    <w:rsid w:val="003C79CF"/>
    <w:rsid w:val="004105EF"/>
    <w:rsid w:val="00455DD5"/>
    <w:rsid w:val="00477BEC"/>
    <w:rsid w:val="004B3572"/>
    <w:rsid w:val="004C2073"/>
    <w:rsid w:val="004F4E64"/>
    <w:rsid w:val="004F6084"/>
    <w:rsid w:val="00512C01"/>
    <w:rsid w:val="00516A30"/>
    <w:rsid w:val="00520417"/>
    <w:rsid w:val="00543DB8"/>
    <w:rsid w:val="005445C0"/>
    <w:rsid w:val="00563B07"/>
    <w:rsid w:val="005917E5"/>
    <w:rsid w:val="005C034D"/>
    <w:rsid w:val="005D51A6"/>
    <w:rsid w:val="00654C9B"/>
    <w:rsid w:val="0066465E"/>
    <w:rsid w:val="00681D49"/>
    <w:rsid w:val="00686F5C"/>
    <w:rsid w:val="006A2BCC"/>
    <w:rsid w:val="006B52D8"/>
    <w:rsid w:val="006F01A1"/>
    <w:rsid w:val="0071623C"/>
    <w:rsid w:val="00760DAB"/>
    <w:rsid w:val="00787814"/>
    <w:rsid w:val="007929CE"/>
    <w:rsid w:val="00797371"/>
    <w:rsid w:val="007A08F0"/>
    <w:rsid w:val="007A0992"/>
    <w:rsid w:val="007A77DD"/>
    <w:rsid w:val="007B0745"/>
    <w:rsid w:val="007B4A29"/>
    <w:rsid w:val="007B4FFE"/>
    <w:rsid w:val="007C1C7A"/>
    <w:rsid w:val="007E119D"/>
    <w:rsid w:val="007F161B"/>
    <w:rsid w:val="007F16D8"/>
    <w:rsid w:val="00827CFE"/>
    <w:rsid w:val="0083213A"/>
    <w:rsid w:val="00863516"/>
    <w:rsid w:val="008A44CB"/>
    <w:rsid w:val="008A5916"/>
    <w:rsid w:val="008A7141"/>
    <w:rsid w:val="008E3EEC"/>
    <w:rsid w:val="008F7AF1"/>
    <w:rsid w:val="00902397"/>
    <w:rsid w:val="009221BB"/>
    <w:rsid w:val="009501FE"/>
    <w:rsid w:val="00952D95"/>
    <w:rsid w:val="00987FB8"/>
    <w:rsid w:val="00997D2C"/>
    <w:rsid w:val="009A0B8C"/>
    <w:rsid w:val="00A16AA3"/>
    <w:rsid w:val="00A330CF"/>
    <w:rsid w:val="00A42FCE"/>
    <w:rsid w:val="00A576F7"/>
    <w:rsid w:val="00A7242B"/>
    <w:rsid w:val="00AE3126"/>
    <w:rsid w:val="00B872C7"/>
    <w:rsid w:val="00C72B98"/>
    <w:rsid w:val="00CA60A7"/>
    <w:rsid w:val="00CD625F"/>
    <w:rsid w:val="00CF725E"/>
    <w:rsid w:val="00D47783"/>
    <w:rsid w:val="00D67F2C"/>
    <w:rsid w:val="00D83685"/>
    <w:rsid w:val="00DB1B99"/>
    <w:rsid w:val="00DB6405"/>
    <w:rsid w:val="00E25F39"/>
    <w:rsid w:val="00E31293"/>
    <w:rsid w:val="00E346A8"/>
    <w:rsid w:val="00E80CED"/>
    <w:rsid w:val="00EB6294"/>
    <w:rsid w:val="00EC771F"/>
    <w:rsid w:val="00ED1E5C"/>
    <w:rsid w:val="00EE702A"/>
    <w:rsid w:val="00F07783"/>
    <w:rsid w:val="00F2198D"/>
    <w:rsid w:val="00F632FC"/>
    <w:rsid w:val="00F7326E"/>
    <w:rsid w:val="00F9022A"/>
    <w:rsid w:val="00FD14AA"/>
    <w:rsid w:val="2EED7A8D"/>
    <w:rsid w:val="3B4756B8"/>
    <w:rsid w:val="40751504"/>
    <w:rsid w:val="4D155E3C"/>
    <w:rsid w:val="65031149"/>
    <w:rsid w:val="6A317DC2"/>
    <w:rsid w:val="71503CEE"/>
    <w:rsid w:val="781F63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">
    <w:name w:val="Subtitle"/>
    <w:basedOn w:val="1"/>
    <w:next w:val="1"/>
    <w:link w:val="17"/>
    <w:qFormat/>
    <w:uiPriority w:val="11"/>
    <w:pPr>
      <w:spacing w:after="560" w:line="240" w:lineRule="auto"/>
      <w:jc w:val="center"/>
    </w:pPr>
    <w:rPr>
      <w:rFonts w:ascii="Cambria" w:hAnsi="Cambria" w:eastAsia="Times New Roman"/>
      <w:caps/>
      <w:spacing w:val="20"/>
      <w:sz w:val="18"/>
      <w:szCs w:val="18"/>
      <w:lang w:val="en-US"/>
    </w:rPr>
  </w:style>
  <w:style w:type="character" w:customStyle="1" w:styleId="10">
    <w:name w:val="Текст выноски Знак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Гипертекстовая ссылка"/>
    <w:qFormat/>
    <w:uiPriority w:val="99"/>
    <w:rPr>
      <w:color w:val="106BBE"/>
    </w:rPr>
  </w:style>
  <w:style w:type="character" w:customStyle="1" w:styleId="12">
    <w:name w:val="Заголовок 1 Знак"/>
    <w:link w:val="2"/>
    <w:qFormat/>
    <w:uiPriority w:val="9"/>
    <w:rPr>
      <w:rFonts w:ascii="Arial" w:hAnsi="Arial" w:eastAsia="Times New Roman" w:cs="Arial"/>
      <w:b/>
      <w:bCs/>
      <w:color w:val="26282F"/>
      <w:sz w:val="24"/>
      <w:szCs w:val="24"/>
    </w:rPr>
  </w:style>
  <w:style w:type="paragraph" w:customStyle="1" w:styleId="13">
    <w:name w:val="Комментарий"/>
    <w:basedOn w:val="1"/>
    <w:next w:val="1"/>
    <w:qFormat/>
    <w:uiPriority w:val="9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14">
    <w:name w:val="Информация об изменениях документа"/>
    <w:basedOn w:val="13"/>
    <w:next w:val="1"/>
    <w:qFormat/>
    <w:uiPriority w:val="99"/>
    <w:rPr>
      <w:i/>
      <w:iCs/>
    </w:rPr>
  </w:style>
  <w:style w:type="paragraph" w:customStyle="1" w:styleId="15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7">
    <w:name w:val="Подзаголовок Знак"/>
    <w:basedOn w:val="3"/>
    <w:link w:val="9"/>
    <w:qFormat/>
    <w:uiPriority w:val="11"/>
    <w:rPr>
      <w:rFonts w:ascii="Cambria" w:hAnsi="Cambria" w:eastAsia="Times New Roman"/>
      <w:caps/>
      <w:spacing w:val="20"/>
      <w:sz w:val="18"/>
      <w:szCs w:val="1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B590D-6978-46F1-B08C-B60365AEBD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4202</Words>
  <Characters>23955</Characters>
  <Lines>199</Lines>
  <Paragraphs>56</Paragraphs>
  <TotalTime>13</TotalTime>
  <ScaleCrop>false</ScaleCrop>
  <LinksUpToDate>false</LinksUpToDate>
  <CharactersWithSpaces>28101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2019-12-18T09:20:00Z</dcterms:created>
  <dc:creator>SHP</dc:creator>
  <cp:lastModifiedBy>Zam</cp:lastModifiedBy>
  <cp:lastPrinted>2025-10-10T11:21:36Z</cp:lastPrinted>
  <dcterms:modified xsi:type="dcterms:W3CDTF">2025-10-10T11:21:39Z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3852C035E07D43B9B323AB7E516414BB_12</vt:lpwstr>
  </property>
</Properties>
</file>