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59" w:rsidRPr="004B6EEB" w:rsidRDefault="00423C59" w:rsidP="00423C59">
      <w:pPr>
        <w:jc w:val="center"/>
        <w:rPr>
          <w:b/>
        </w:rPr>
      </w:pPr>
      <w:r w:rsidRPr="004B6EEB">
        <w:rPr>
          <w:b/>
        </w:rPr>
        <w:t>ПОЯСНИТЕЛЬНАЯ ЗАПИСКА</w:t>
      </w:r>
    </w:p>
    <w:p w:rsidR="00423C59" w:rsidRPr="004B6EEB" w:rsidRDefault="00423C59" w:rsidP="00423C59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 w:rsidRPr="004B6EEB">
        <w:rPr>
          <w:b/>
        </w:rPr>
        <w:t xml:space="preserve"> к отчету об исполнении бюджета Старолеушковского сельского</w:t>
      </w:r>
    </w:p>
    <w:p w:rsidR="00423C59" w:rsidRPr="004B6EEB" w:rsidRDefault="00423C59" w:rsidP="00423C59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 w:rsidRPr="004B6EEB">
        <w:rPr>
          <w:b/>
        </w:rPr>
        <w:t xml:space="preserve"> поселения Павловского района за </w:t>
      </w:r>
      <w:r>
        <w:rPr>
          <w:b/>
        </w:rPr>
        <w:t>1 квартал 2018</w:t>
      </w:r>
      <w:r w:rsidRPr="004B6EEB">
        <w:rPr>
          <w:b/>
        </w:rPr>
        <w:t xml:space="preserve"> года</w:t>
      </w:r>
    </w:p>
    <w:p w:rsidR="00423C59" w:rsidRPr="004B6EEB" w:rsidRDefault="00423C59" w:rsidP="00423C59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</w:pPr>
    </w:p>
    <w:p w:rsidR="00423C59" w:rsidRPr="004B6EEB" w:rsidRDefault="00423C59" w:rsidP="00423C59">
      <w:pPr>
        <w:ind w:firstLine="708"/>
        <w:jc w:val="both"/>
      </w:pPr>
      <w:r w:rsidRPr="004B6EEB">
        <w:t>Плановые задания по поступлению налогов и сборов в бюдж</w:t>
      </w:r>
      <w:r>
        <w:t>ет сельского поселения за</w:t>
      </w:r>
      <w:r w:rsidR="005163FB">
        <w:t xml:space="preserve"> 1 квартал </w:t>
      </w:r>
      <w:r>
        <w:t xml:space="preserve"> 2018</w:t>
      </w:r>
      <w:r w:rsidRPr="004B6EEB">
        <w:t xml:space="preserve"> года составляет </w:t>
      </w:r>
      <w:r w:rsidR="005163FB">
        <w:t>4829,3</w:t>
      </w:r>
      <w:r w:rsidRPr="004B6EEB">
        <w:t xml:space="preserve"> тыс. рублей или </w:t>
      </w:r>
      <w:r w:rsidR="005163FB">
        <w:t>23,2</w:t>
      </w:r>
      <w:r w:rsidRPr="004B6EEB">
        <w:t xml:space="preserve"> % от уточненного годового бюджетного назначения.</w:t>
      </w:r>
    </w:p>
    <w:p w:rsidR="00423C59" w:rsidRPr="004B6EEB" w:rsidRDefault="00423C59" w:rsidP="00423C59">
      <w:pPr>
        <w:jc w:val="both"/>
      </w:pPr>
      <w:r w:rsidRPr="004B6EEB">
        <w:t xml:space="preserve">         Фактически поступило в бюджет сельского поселения налоговых и неналоговых доходов в сумме </w:t>
      </w:r>
      <w:r w:rsidR="005163FB">
        <w:t xml:space="preserve">3676,4 </w:t>
      </w:r>
      <w:r w:rsidRPr="004B6EEB">
        <w:t xml:space="preserve">тыс. рублей, что   составило по отношению к плану на год  </w:t>
      </w:r>
      <w:r w:rsidR="00636FA6">
        <w:t>17,0</w:t>
      </w:r>
      <w:r w:rsidRPr="004B6EEB">
        <w:t xml:space="preserve"> %.</w:t>
      </w:r>
    </w:p>
    <w:p w:rsidR="00423C59" w:rsidRPr="004B6EEB" w:rsidRDefault="00423C59" w:rsidP="00423C59">
      <w:pPr>
        <w:jc w:val="both"/>
      </w:pPr>
      <w:r w:rsidRPr="004B6EEB">
        <w:t xml:space="preserve">         По налогу на доходы физических лиц поступило в бюджет поселения    </w:t>
      </w:r>
      <w:r w:rsidR="005163FB" w:rsidRPr="005163FB">
        <w:t xml:space="preserve">798,0 </w:t>
      </w:r>
      <w:r w:rsidRPr="004B6EEB">
        <w:t xml:space="preserve">тысяч рублей, что составляет </w:t>
      </w:r>
      <w:r w:rsidR="00636FA6">
        <w:t>15,3</w:t>
      </w:r>
      <w:r w:rsidRPr="004B6EEB">
        <w:t xml:space="preserve"> % к плану.</w:t>
      </w:r>
    </w:p>
    <w:p w:rsidR="00423C59" w:rsidRPr="004B6EEB" w:rsidRDefault="00423C59" w:rsidP="00423C59">
      <w:pPr>
        <w:jc w:val="both"/>
      </w:pPr>
      <w:r w:rsidRPr="004B6EEB">
        <w:rPr>
          <w:lang w:eastAsia="ar-SA"/>
        </w:rPr>
        <w:t xml:space="preserve"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 поступило в бюджет </w:t>
      </w:r>
      <w:r w:rsidR="005163FB">
        <w:rPr>
          <w:lang w:eastAsia="ar-SA"/>
        </w:rPr>
        <w:t>1083,9</w:t>
      </w:r>
      <w:r w:rsidR="00636FA6">
        <w:rPr>
          <w:lang w:eastAsia="ar-SA"/>
        </w:rPr>
        <w:t xml:space="preserve"> тыс. рублей, </w:t>
      </w:r>
      <w:r w:rsidRPr="004B6EEB">
        <w:rPr>
          <w:lang w:eastAsia="ar-SA"/>
        </w:rPr>
        <w:t xml:space="preserve">что составило исполнение </w:t>
      </w:r>
      <w:proofErr w:type="gramStart"/>
      <w:r w:rsidRPr="004B6EEB">
        <w:rPr>
          <w:lang w:eastAsia="ar-SA"/>
        </w:rPr>
        <w:t>к</w:t>
      </w:r>
      <w:proofErr w:type="gramEnd"/>
      <w:r w:rsidRPr="004B6EEB">
        <w:rPr>
          <w:lang w:eastAsia="ar-SA"/>
        </w:rPr>
        <w:t xml:space="preserve"> годовым бюджетным назначением </w:t>
      </w:r>
      <w:r w:rsidR="00636FA6">
        <w:rPr>
          <w:lang w:eastAsia="ar-SA"/>
        </w:rPr>
        <w:t xml:space="preserve">25,8 </w:t>
      </w:r>
      <w:r w:rsidRPr="004B6EEB">
        <w:rPr>
          <w:lang w:eastAsia="ar-SA"/>
        </w:rPr>
        <w:t xml:space="preserve">%. </w:t>
      </w:r>
    </w:p>
    <w:p w:rsidR="00423C59" w:rsidRPr="004B6EEB" w:rsidRDefault="00423C59" w:rsidP="00423C59">
      <w:pPr>
        <w:jc w:val="both"/>
      </w:pPr>
      <w:r w:rsidRPr="004B6EEB">
        <w:t xml:space="preserve">         По единому сельскохозяйственному налогу выполнен план  на </w:t>
      </w:r>
      <w:r w:rsidR="00636FA6">
        <w:t>25,4</w:t>
      </w:r>
      <w:r w:rsidRPr="004B6EEB">
        <w:t xml:space="preserve"> % к уточненному плановому назначению,  что в денежном выражении составляет  </w:t>
      </w:r>
      <w:r w:rsidR="005657A2">
        <w:t>170,5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ab/>
        <w:t xml:space="preserve">По налогу на имущество физических лиц поступило в бюджет поселения </w:t>
      </w:r>
      <w:r w:rsidR="005657A2">
        <w:t>45,9</w:t>
      </w:r>
      <w:r w:rsidRPr="004B6EEB">
        <w:t xml:space="preserve"> тысяч рублей при плане 1 200,0 тыс. рублей, процент выполнения составил </w:t>
      </w:r>
      <w:r w:rsidRPr="00636FA6">
        <w:t>0</w:t>
      </w:r>
      <w:r w:rsidR="00636FA6">
        <w:t>,4</w:t>
      </w:r>
      <w:r w:rsidRPr="004B6EEB">
        <w:t xml:space="preserve"> %.</w:t>
      </w:r>
    </w:p>
    <w:p w:rsidR="00423C59" w:rsidRPr="004B6EEB" w:rsidRDefault="00423C59" w:rsidP="00423C59">
      <w:pPr>
        <w:jc w:val="both"/>
      </w:pPr>
      <w:r w:rsidRPr="004B6EEB">
        <w:tab/>
        <w:t xml:space="preserve">Одним  из основных источников поступлений в бюджет является земельный налог. За </w:t>
      </w:r>
      <w:r w:rsidR="00C57E52">
        <w:t>1 квартал</w:t>
      </w:r>
      <w:r w:rsidRPr="004B6EEB">
        <w:t xml:space="preserve"> текущего </w:t>
      </w:r>
      <w:r w:rsidR="005657A2">
        <w:t>года в бюджет поступило 1549,8</w:t>
      </w:r>
      <w:r w:rsidRPr="004B6EEB">
        <w:t xml:space="preserve"> тыс. рублей земельного налога, что составляет более </w:t>
      </w:r>
      <w:r w:rsidR="00636FA6">
        <w:t>15,2</w:t>
      </w:r>
      <w:r w:rsidRPr="004B6EEB">
        <w:t xml:space="preserve"> % к плановому заданию.</w:t>
      </w:r>
    </w:p>
    <w:p w:rsidR="00423C59" w:rsidRPr="004B6EEB" w:rsidRDefault="00423C59" w:rsidP="00423C59">
      <w:pPr>
        <w:jc w:val="both"/>
      </w:pPr>
      <w:r w:rsidRPr="004B6EEB">
        <w:t xml:space="preserve">         Поступления из бюджетов других уровней за </w:t>
      </w:r>
      <w:r>
        <w:t>1 квартал 2018</w:t>
      </w:r>
      <w:r w:rsidRPr="004B6EEB">
        <w:t xml:space="preserve"> года  составили </w:t>
      </w:r>
      <w:r w:rsidR="00EE2165" w:rsidRPr="00193501">
        <w:t>1080,4</w:t>
      </w:r>
      <w:bookmarkStart w:id="0" w:name="_GoBack"/>
      <w:bookmarkEnd w:id="0"/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    Расходы  поселения произведены в пределах  финансовых возможностей бюджета, основной задачей было обеспечить финансированием в первую очередь социально защищенные статьи расходов (заработная плата, коммунальные услуги).</w:t>
      </w:r>
    </w:p>
    <w:p w:rsidR="00423C59" w:rsidRPr="004B6EEB" w:rsidRDefault="00423C59" w:rsidP="00423C59">
      <w:pPr>
        <w:jc w:val="both"/>
        <w:rPr>
          <w:bCs/>
          <w:lang w:eastAsia="ar-SA"/>
        </w:rPr>
      </w:pPr>
      <w:r w:rsidRPr="004B6EEB">
        <w:rPr>
          <w:bCs/>
          <w:lang w:eastAsia="ar-SA"/>
        </w:rPr>
        <w:t xml:space="preserve">1.Общегосударственные вопросы – </w:t>
      </w:r>
      <w:r w:rsidR="005657A2">
        <w:rPr>
          <w:bCs/>
          <w:lang w:eastAsia="ar-SA"/>
        </w:rPr>
        <w:t>2250,5</w:t>
      </w:r>
      <w:r w:rsidRPr="004B6EEB">
        <w:rPr>
          <w:bCs/>
          <w:lang w:eastAsia="ar-SA"/>
        </w:rPr>
        <w:t xml:space="preserve"> тыс. рублей или </w:t>
      </w:r>
      <w:r w:rsidR="00571D2D">
        <w:rPr>
          <w:bCs/>
          <w:lang w:eastAsia="ar-SA"/>
        </w:rPr>
        <w:t xml:space="preserve">28,8 </w:t>
      </w:r>
      <w:r w:rsidRPr="004B6EEB">
        <w:rPr>
          <w:bCs/>
          <w:lang w:eastAsia="ar-SA"/>
        </w:rPr>
        <w:t>%, из них:</w:t>
      </w:r>
    </w:p>
    <w:p w:rsidR="00423C59" w:rsidRPr="004B6EEB" w:rsidRDefault="00423C59" w:rsidP="00423C59">
      <w:pPr>
        <w:jc w:val="both"/>
      </w:pPr>
      <w:r w:rsidRPr="004B6EEB">
        <w:t xml:space="preserve">      - На содержание администрации и  аппарата управления направлено </w:t>
      </w:r>
      <w:r w:rsidR="005657A2">
        <w:t>2028,7</w:t>
      </w:r>
      <w:r w:rsidRPr="004B6EEB">
        <w:t xml:space="preserve">  тысяч </w:t>
      </w:r>
      <w:proofErr w:type="gramStart"/>
      <w:r w:rsidRPr="004B6EEB">
        <w:t>рублей</w:t>
      </w:r>
      <w:proofErr w:type="gramEnd"/>
      <w:r w:rsidRPr="004B6EEB">
        <w:t xml:space="preserve"> в том числе расходы на заработную плату муниципальных служащих составили    </w:t>
      </w:r>
      <w:r w:rsidR="005657A2">
        <w:t>1863,8</w:t>
      </w:r>
      <w:r w:rsidRPr="004B6EEB">
        <w:t xml:space="preserve">  тысяч рублей.  В соответствии со штатным расписанием численность муниципа</w:t>
      </w:r>
      <w:r>
        <w:t xml:space="preserve">льных служащих на 01 </w:t>
      </w:r>
      <w:r w:rsidR="00571D2D">
        <w:t>апреля</w:t>
      </w:r>
      <w:r>
        <w:t xml:space="preserve"> 2018</w:t>
      </w:r>
      <w:r w:rsidRPr="004B6EEB">
        <w:t xml:space="preserve"> года составляет 8 единиц, фактически работает 8 человек.</w:t>
      </w:r>
    </w:p>
    <w:p w:rsidR="00423C59" w:rsidRPr="004B6EEB" w:rsidRDefault="00423C59" w:rsidP="00423C59">
      <w:pPr>
        <w:jc w:val="both"/>
      </w:pPr>
      <w:r w:rsidRPr="004B6EEB">
        <w:t xml:space="preserve">      - Обеспечение деятельности финансовых, налоговых и таможенных органов и органов финансового (финансово-бюджетного) надзора </w:t>
      </w:r>
      <w:r w:rsidR="005657A2">
        <w:t>0,0</w:t>
      </w:r>
      <w:r w:rsidRPr="004B6EEB">
        <w:t xml:space="preserve"> тыс. рублей процент выполнения составил </w:t>
      </w:r>
      <w:r w:rsidR="005657A2">
        <w:t>0,0</w:t>
      </w:r>
      <w:r w:rsidRPr="004B6EEB">
        <w:t xml:space="preserve"> %.</w:t>
      </w:r>
    </w:p>
    <w:p w:rsidR="00423C59" w:rsidRPr="004B6EEB" w:rsidRDefault="00423C59" w:rsidP="00423C59">
      <w:pPr>
        <w:jc w:val="both"/>
      </w:pPr>
      <w:r w:rsidRPr="004B6EEB">
        <w:t xml:space="preserve">          - Другие общегосударственные вопросы </w:t>
      </w:r>
      <w:r w:rsidR="005657A2">
        <w:t>221,8</w:t>
      </w:r>
      <w:r w:rsidRPr="004B6EEB">
        <w:t xml:space="preserve"> тыс. рублей процент выполнения составил </w:t>
      </w:r>
      <w:r w:rsidR="005657A2">
        <w:t>24,4</w:t>
      </w:r>
      <w:r w:rsidRPr="004B6EEB">
        <w:t xml:space="preserve"> %.</w:t>
      </w:r>
    </w:p>
    <w:p w:rsidR="00423C59" w:rsidRPr="004B6EEB" w:rsidRDefault="00423C59" w:rsidP="00423C59">
      <w:pPr>
        <w:jc w:val="both"/>
      </w:pPr>
      <w:r w:rsidRPr="004B6EEB">
        <w:t xml:space="preserve">         2.  Национальная оборона </w:t>
      </w:r>
      <w:r w:rsidR="005657A2">
        <w:t xml:space="preserve"> 42,3 </w:t>
      </w:r>
      <w:r w:rsidRPr="004B6EEB">
        <w:t xml:space="preserve"> тыс. рублей процент выполнения составил </w:t>
      </w:r>
      <w:r w:rsidR="005657A2">
        <w:t>17,7</w:t>
      </w:r>
      <w:r w:rsidRPr="004B6EEB">
        <w:t xml:space="preserve"> %.</w:t>
      </w:r>
    </w:p>
    <w:p w:rsidR="00423C59" w:rsidRPr="004B6EEB" w:rsidRDefault="00423C59" w:rsidP="00423C59">
      <w:pPr>
        <w:jc w:val="both"/>
      </w:pPr>
      <w:r w:rsidRPr="004B6EEB">
        <w:lastRenderedPageBreak/>
        <w:t xml:space="preserve">         3. Национальная экономика  </w:t>
      </w:r>
      <w:r w:rsidR="005657A2">
        <w:t>466,0</w:t>
      </w:r>
      <w:r w:rsidRPr="004B6EEB">
        <w:t xml:space="preserve"> тыс. рублей процент выполнения составил </w:t>
      </w:r>
      <w:r w:rsidR="005657A2">
        <w:t>7</w:t>
      </w:r>
      <w:r w:rsidRPr="004B6EEB">
        <w:t>,5 % из них:</w:t>
      </w:r>
    </w:p>
    <w:p w:rsidR="00423C59" w:rsidRPr="004B6EEB" w:rsidRDefault="00423C59" w:rsidP="00423C59">
      <w:pPr>
        <w:jc w:val="both"/>
      </w:pPr>
      <w:r w:rsidRPr="004B6EEB">
        <w:t xml:space="preserve">         - На дорожное хозяйство израсходовано </w:t>
      </w:r>
      <w:r w:rsidR="005657A2">
        <w:t>336,3</w:t>
      </w:r>
      <w:r w:rsidRPr="004B6EEB">
        <w:t xml:space="preserve"> тысяч рублей, что составляет </w:t>
      </w:r>
      <w:r w:rsidR="005657A2">
        <w:t>5,4</w:t>
      </w:r>
      <w:r w:rsidRPr="004B6EEB">
        <w:t xml:space="preserve"> % к плановому назначению. </w:t>
      </w:r>
      <w:proofErr w:type="gramStart"/>
      <w:r w:rsidRPr="004B6EEB">
        <w:t>Средства израсходованы на установку дорожных знаков, профилирование грунтовых дорог, очистку дорог от снега в зимний период, содержание и строительство автомобильных дорог общего пользования между населенными пунктами в населенных пунктов поселения, за исключением автомобильных  дорог общего пользования и иных транспортных инженерных сооружений федерального и регионального значения.</w:t>
      </w:r>
      <w:proofErr w:type="gramEnd"/>
    </w:p>
    <w:p w:rsidR="00423C59" w:rsidRPr="004B6EEB" w:rsidRDefault="00423C59" w:rsidP="00423C59">
      <w:pPr>
        <w:jc w:val="both"/>
      </w:pPr>
      <w:r w:rsidRPr="004B6EEB">
        <w:t xml:space="preserve">           4. Благоустройство   </w:t>
      </w:r>
      <w:r w:rsidR="005657A2">
        <w:t>201,0</w:t>
      </w:r>
      <w:r w:rsidRPr="004B6EEB">
        <w:t xml:space="preserve">  тыс. рублей процент выполнения составил   </w:t>
      </w:r>
      <w:r w:rsidR="005657A2">
        <w:t>20</w:t>
      </w:r>
      <w:r w:rsidRPr="004B6EEB">
        <w:t>,6 % из них:</w:t>
      </w:r>
    </w:p>
    <w:p w:rsidR="00423C59" w:rsidRPr="004B6EEB" w:rsidRDefault="00423C59" w:rsidP="00423C59">
      <w:pPr>
        <w:jc w:val="both"/>
      </w:pPr>
      <w:r w:rsidRPr="004B6EEB">
        <w:t xml:space="preserve">        -Уличное освещение. Строительство, реконструкция, капитальный, ремонт и содержание уличного освещения Старолеушковского сельского поселения Павловского района </w:t>
      </w:r>
      <w:r w:rsidR="00750BC7">
        <w:t>199,7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  - Благоустройство и озеленение </w:t>
      </w:r>
      <w:r w:rsidR="00750BC7">
        <w:t>0,0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 - Организация и содержание мест захоронения </w:t>
      </w:r>
      <w:r w:rsidR="00750BC7">
        <w:t>0,0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 - Организация сбора и вывоза бытовых отходов и мусора  </w:t>
      </w:r>
      <w:r w:rsidR="00750BC7">
        <w:t>1333,4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   5. Организация и осуществление мероприятий по работе с детьми и молодежью в поселении  </w:t>
      </w:r>
      <w:r w:rsidR="00485924">
        <w:t>4,1</w:t>
      </w:r>
      <w:r w:rsidRPr="004B6EEB">
        <w:t xml:space="preserve"> тыс. тыс. рублей выполнения составил     </w:t>
      </w:r>
      <w:r w:rsidR="00485924">
        <w:t>2,1</w:t>
      </w:r>
      <w:r w:rsidRPr="004B6EEB">
        <w:t xml:space="preserve"> %</w:t>
      </w:r>
    </w:p>
    <w:p w:rsidR="00423C59" w:rsidRPr="004B6EEB" w:rsidRDefault="00423C59" w:rsidP="00423C59">
      <w:pPr>
        <w:jc w:val="both"/>
      </w:pPr>
      <w:r w:rsidRPr="004B6EEB">
        <w:t xml:space="preserve">        6. Культура и кинематография </w:t>
      </w:r>
      <w:r w:rsidR="00485924">
        <w:t>3721,3</w:t>
      </w:r>
      <w:r w:rsidRPr="004B6EEB">
        <w:t xml:space="preserve"> тыс. рублей выполнения составил   </w:t>
      </w:r>
      <w:r w:rsidR="00485924">
        <w:t>29,2</w:t>
      </w:r>
      <w:r w:rsidRPr="004B6EEB">
        <w:t xml:space="preserve"> % из них:</w:t>
      </w:r>
    </w:p>
    <w:p w:rsidR="00423C59" w:rsidRPr="004B6EEB" w:rsidRDefault="00423C59" w:rsidP="00423C59">
      <w:pPr>
        <w:jc w:val="both"/>
      </w:pPr>
      <w:r w:rsidRPr="004B6EEB">
        <w:t xml:space="preserve">       -  Создание условий для организации досуга и обеспечения жителей поселения услугами организаций культуры </w:t>
      </w:r>
      <w:r w:rsidR="00485924">
        <w:t>3721,3</w:t>
      </w:r>
      <w:r w:rsidRPr="004B6EEB">
        <w:t xml:space="preserve">  тыс. рублей.</w:t>
      </w:r>
    </w:p>
    <w:p w:rsidR="00423C59" w:rsidRPr="004B6EEB" w:rsidRDefault="00423C59" w:rsidP="00423C59">
      <w:pPr>
        <w:jc w:val="both"/>
      </w:pPr>
      <w:r w:rsidRPr="004B6EEB">
        <w:t xml:space="preserve">      -  Организация библиотечного обслуживания населения на выполнение муниципального задания, в том числе содержание имущества </w:t>
      </w:r>
      <w:r w:rsidR="00B719B3">
        <w:t>486,4</w:t>
      </w:r>
      <w:r w:rsidRPr="004B6EEB">
        <w:t xml:space="preserve"> тыс. рублей.</w:t>
      </w:r>
    </w:p>
    <w:p w:rsidR="00423C59" w:rsidRPr="004B6EEB" w:rsidRDefault="00423C59" w:rsidP="00423C59">
      <w:pPr>
        <w:jc w:val="both"/>
      </w:pPr>
      <w:r w:rsidRPr="004B6EEB">
        <w:t xml:space="preserve">     -  Сохранение, использование и популяризация объектов культурного наследия </w:t>
      </w:r>
      <w:r w:rsidR="00B719B3">
        <w:t>35,8</w:t>
      </w:r>
      <w:r w:rsidRPr="004B6EEB">
        <w:t xml:space="preserve"> тыс. рублей</w:t>
      </w:r>
    </w:p>
    <w:p w:rsidR="00423C59" w:rsidRPr="004B6EEB" w:rsidRDefault="00423C59" w:rsidP="00423C59">
      <w:pPr>
        <w:jc w:val="both"/>
      </w:pPr>
      <w:r w:rsidRPr="004B6EEB">
        <w:t xml:space="preserve">       7. </w:t>
      </w:r>
      <w:proofErr w:type="gramStart"/>
      <w:r w:rsidRPr="004B6EEB">
        <w:t>Социальное</w:t>
      </w:r>
      <w:proofErr w:type="gramEnd"/>
      <w:r w:rsidRPr="004B6EEB">
        <w:t xml:space="preserve"> политика – </w:t>
      </w:r>
      <w:r w:rsidR="00485924">
        <w:t>76,4</w:t>
      </w:r>
      <w:r w:rsidRPr="004B6EEB">
        <w:t xml:space="preserve"> тыс. рублей выполнения составил 2</w:t>
      </w:r>
      <w:r w:rsidR="00485924">
        <w:t>0,4</w:t>
      </w:r>
      <w:r w:rsidRPr="004B6EEB">
        <w:t xml:space="preserve"> % из них:</w:t>
      </w:r>
    </w:p>
    <w:p w:rsidR="00423C59" w:rsidRPr="004B6EEB" w:rsidRDefault="00423C59" w:rsidP="00423C59">
      <w:pPr>
        <w:jc w:val="both"/>
      </w:pPr>
      <w:r w:rsidRPr="004B6EEB">
        <w:t xml:space="preserve">       - Пенсионное обеспечение </w:t>
      </w:r>
      <w:r w:rsidR="00485924">
        <w:t>65,4</w:t>
      </w:r>
      <w:r w:rsidRPr="004B6EEB">
        <w:t xml:space="preserve"> тыс. рублей</w:t>
      </w:r>
    </w:p>
    <w:p w:rsidR="00423C59" w:rsidRPr="004B6EEB" w:rsidRDefault="00423C59" w:rsidP="00423C59">
      <w:pPr>
        <w:jc w:val="both"/>
        <w:rPr>
          <w:rFonts w:eastAsia="Calibri"/>
          <w:lang w:eastAsia="en-US"/>
        </w:rPr>
      </w:pPr>
      <w:r w:rsidRPr="004B6EEB">
        <w:t xml:space="preserve">       -</w:t>
      </w:r>
      <w:r w:rsidRPr="004B6EEB">
        <w:rPr>
          <w:rFonts w:eastAsia="Calibri"/>
          <w:lang w:eastAsia="en-US"/>
        </w:rPr>
        <w:t>Субсидии некоммерческим организациям (за исключением государственных муниципальных учреждений) 1</w:t>
      </w:r>
      <w:r w:rsidR="00485924">
        <w:rPr>
          <w:rFonts w:eastAsia="Calibri"/>
          <w:lang w:eastAsia="en-US"/>
        </w:rPr>
        <w:t>1</w:t>
      </w:r>
      <w:r w:rsidRPr="004B6EEB">
        <w:rPr>
          <w:rFonts w:eastAsia="Calibri"/>
          <w:lang w:eastAsia="en-US"/>
        </w:rPr>
        <w:t>,0 тыс. рублей.</w:t>
      </w:r>
    </w:p>
    <w:p w:rsidR="00423C59" w:rsidRPr="00485924" w:rsidRDefault="00423C59" w:rsidP="00423C59">
      <w:pPr>
        <w:jc w:val="both"/>
        <w:rPr>
          <w:bCs/>
          <w:lang w:eastAsia="ar-SA"/>
        </w:rPr>
      </w:pPr>
      <w:r w:rsidRPr="004B6EEB">
        <w:rPr>
          <w:rFonts w:eastAsia="Calibri"/>
          <w:lang w:eastAsia="en-US"/>
        </w:rPr>
        <w:t xml:space="preserve">     </w:t>
      </w:r>
    </w:p>
    <w:p w:rsidR="00423C59" w:rsidRPr="004B6EEB" w:rsidRDefault="00423C59" w:rsidP="00423C59">
      <w:pPr>
        <w:jc w:val="both"/>
      </w:pPr>
    </w:p>
    <w:p w:rsidR="00423C59" w:rsidRPr="004B6EEB" w:rsidRDefault="00423C59" w:rsidP="00423C59">
      <w:pPr>
        <w:jc w:val="both"/>
      </w:pPr>
      <w:r w:rsidRPr="004B6EEB">
        <w:t>Специалист 1 категории администрации</w:t>
      </w:r>
    </w:p>
    <w:p w:rsidR="00423C59" w:rsidRPr="004B6EEB" w:rsidRDefault="00423C59" w:rsidP="00423C59">
      <w:pPr>
        <w:jc w:val="both"/>
      </w:pPr>
      <w:r w:rsidRPr="004B6EEB">
        <w:t>Старолеушковского сельского поселения</w:t>
      </w:r>
      <w:r w:rsidRPr="004B6EEB">
        <w:tab/>
      </w:r>
      <w:r w:rsidRPr="004B6EEB">
        <w:tab/>
      </w:r>
      <w:r w:rsidRPr="004B6EEB">
        <w:tab/>
      </w:r>
      <w:r w:rsidRPr="004B6EEB">
        <w:tab/>
      </w:r>
      <w:r>
        <w:t xml:space="preserve">            </w:t>
      </w:r>
      <w:r w:rsidRPr="004B6EEB">
        <w:t xml:space="preserve"> </w:t>
      </w:r>
      <w:r>
        <w:t xml:space="preserve">В.Н. </w:t>
      </w:r>
      <w:proofErr w:type="spellStart"/>
      <w:r>
        <w:t>Лугинец</w:t>
      </w:r>
      <w:proofErr w:type="spellEnd"/>
    </w:p>
    <w:p w:rsidR="0076416F" w:rsidRDefault="00193501"/>
    <w:sectPr w:rsidR="0076416F" w:rsidSect="00A1046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A"/>
    <w:rsid w:val="00063344"/>
    <w:rsid w:val="00126E1C"/>
    <w:rsid w:val="00193501"/>
    <w:rsid w:val="00223AD5"/>
    <w:rsid w:val="00287777"/>
    <w:rsid w:val="002E75A7"/>
    <w:rsid w:val="00344296"/>
    <w:rsid w:val="00383DFD"/>
    <w:rsid w:val="003E4F08"/>
    <w:rsid w:val="00423C59"/>
    <w:rsid w:val="00485924"/>
    <w:rsid w:val="00487B85"/>
    <w:rsid w:val="00491A7C"/>
    <w:rsid w:val="005163FB"/>
    <w:rsid w:val="005657A2"/>
    <w:rsid w:val="005659F3"/>
    <w:rsid w:val="0056635E"/>
    <w:rsid w:val="00571D2D"/>
    <w:rsid w:val="00584193"/>
    <w:rsid w:val="005C3D87"/>
    <w:rsid w:val="00636FA6"/>
    <w:rsid w:val="006471F1"/>
    <w:rsid w:val="00671FE1"/>
    <w:rsid w:val="006821AA"/>
    <w:rsid w:val="006857E5"/>
    <w:rsid w:val="006C347E"/>
    <w:rsid w:val="00750BC7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719B3"/>
    <w:rsid w:val="00BA0297"/>
    <w:rsid w:val="00C56CA3"/>
    <w:rsid w:val="00C57E52"/>
    <w:rsid w:val="00CA45D2"/>
    <w:rsid w:val="00CF69D1"/>
    <w:rsid w:val="00D22A01"/>
    <w:rsid w:val="00D3209A"/>
    <w:rsid w:val="00D53039"/>
    <w:rsid w:val="00DD16F0"/>
    <w:rsid w:val="00DF3F45"/>
    <w:rsid w:val="00DF7B77"/>
    <w:rsid w:val="00E11834"/>
    <w:rsid w:val="00E40765"/>
    <w:rsid w:val="00E7526A"/>
    <w:rsid w:val="00ED7639"/>
    <w:rsid w:val="00EE2165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2018-06-28T10:36:00Z</dcterms:created>
  <dcterms:modified xsi:type="dcterms:W3CDTF">2018-07-19T07:56:00Z</dcterms:modified>
</cp:coreProperties>
</file>