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1C" w:rsidRPr="003B223B" w:rsidRDefault="000A641C" w:rsidP="003B223B">
      <w:pPr>
        <w:contextualSpacing/>
        <w:jc w:val="center"/>
        <w:rPr>
          <w:b/>
          <w:noProof/>
          <w:sz w:val="28"/>
          <w:szCs w:val="28"/>
        </w:rPr>
      </w:pPr>
      <w:r w:rsidRPr="003B223B">
        <w:rPr>
          <w:b/>
          <w:noProof/>
          <w:sz w:val="28"/>
          <w:szCs w:val="28"/>
        </w:rPr>
        <w:drawing>
          <wp:inline distT="0" distB="0" distL="0" distR="0">
            <wp:extent cx="629920" cy="78486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СОВЕТ</w:t>
      </w: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СТАРОЛЕУШКОВСКОГО СЕЛЬСКОГО ПОСЕЛЕНИЯ</w:t>
      </w: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ПАВЛОВСКОГО РАЙОНА</w:t>
      </w:r>
    </w:p>
    <w:p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bCs w:val="0"/>
          <w:color w:val="auto"/>
          <w:sz w:val="28"/>
          <w:szCs w:val="28"/>
        </w:rPr>
      </w:pPr>
    </w:p>
    <w:p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B223B">
        <w:rPr>
          <w:rFonts w:ascii="Times New Roman" w:hAnsi="Times New Roman"/>
          <w:bCs w:val="0"/>
          <w:color w:val="auto"/>
          <w:sz w:val="28"/>
          <w:szCs w:val="28"/>
        </w:rPr>
        <w:t>Р</w:t>
      </w:r>
      <w:proofErr w:type="gramEnd"/>
      <w:r w:rsidRPr="003B223B">
        <w:rPr>
          <w:rFonts w:ascii="Times New Roman" w:hAnsi="Times New Roman"/>
          <w:bCs w:val="0"/>
          <w:color w:val="auto"/>
          <w:sz w:val="28"/>
          <w:szCs w:val="28"/>
        </w:rPr>
        <w:t xml:space="preserve"> Е Ш Е Н И Е</w:t>
      </w:r>
    </w:p>
    <w:p w:rsidR="000A641C" w:rsidRPr="003B223B" w:rsidRDefault="00ED4884" w:rsidP="003B22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A641C" w:rsidRPr="003B223B">
        <w:rPr>
          <w:sz w:val="28"/>
          <w:szCs w:val="28"/>
        </w:rPr>
        <w:t>т</w:t>
      </w:r>
      <w:r>
        <w:rPr>
          <w:sz w:val="28"/>
          <w:szCs w:val="28"/>
        </w:rPr>
        <w:t xml:space="preserve"> 04.07.2023</w:t>
      </w:r>
      <w:r w:rsidR="000A641C" w:rsidRPr="003B223B">
        <w:rPr>
          <w:sz w:val="28"/>
          <w:szCs w:val="28"/>
        </w:rPr>
        <w:tab/>
      </w:r>
      <w:r w:rsidR="000253A6" w:rsidRPr="00025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0253A6" w:rsidRPr="00B44A4D">
        <w:rPr>
          <w:sz w:val="28"/>
          <w:szCs w:val="28"/>
        </w:rPr>
        <w:t xml:space="preserve">                      </w:t>
      </w:r>
      <w:r w:rsidR="000A641C" w:rsidRPr="003B223B">
        <w:rPr>
          <w:sz w:val="28"/>
          <w:szCs w:val="28"/>
        </w:rPr>
        <w:tab/>
      </w:r>
      <w:r w:rsidR="000A641C" w:rsidRPr="003B223B">
        <w:rPr>
          <w:sz w:val="28"/>
          <w:szCs w:val="28"/>
        </w:rPr>
        <w:tab/>
      </w:r>
      <w:r w:rsidR="000A641C" w:rsidRPr="003B223B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57/213</w:t>
      </w:r>
    </w:p>
    <w:p w:rsidR="000A641C" w:rsidRPr="003B223B" w:rsidRDefault="000A641C" w:rsidP="003B223B">
      <w:pPr>
        <w:contextualSpacing/>
        <w:jc w:val="center"/>
        <w:rPr>
          <w:sz w:val="28"/>
          <w:szCs w:val="28"/>
        </w:rPr>
      </w:pPr>
      <w:r w:rsidRPr="003B223B">
        <w:rPr>
          <w:sz w:val="28"/>
          <w:szCs w:val="28"/>
        </w:rPr>
        <w:t>ст-ца Старолеушковская</w:t>
      </w:r>
    </w:p>
    <w:p w:rsidR="00344589" w:rsidRPr="003B223B" w:rsidRDefault="00344589" w:rsidP="003B223B">
      <w:pPr>
        <w:contextualSpacing/>
        <w:jc w:val="center"/>
        <w:rPr>
          <w:b/>
          <w:bCs/>
          <w:sz w:val="28"/>
          <w:szCs w:val="28"/>
        </w:rPr>
      </w:pPr>
    </w:p>
    <w:p w:rsidR="002156A4" w:rsidRPr="003B223B" w:rsidRDefault="002156A4" w:rsidP="003B223B">
      <w:pPr>
        <w:contextualSpacing/>
        <w:jc w:val="center"/>
        <w:rPr>
          <w:b/>
          <w:bCs/>
          <w:sz w:val="28"/>
          <w:szCs w:val="28"/>
        </w:rPr>
      </w:pPr>
    </w:p>
    <w:p w:rsidR="00BF0ACD" w:rsidRPr="003B223B" w:rsidRDefault="00BF0ACD" w:rsidP="003B223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 w:rsidRPr="003B223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3B223B">
        <w:rPr>
          <w:rFonts w:ascii="Times New Roman" w:hAnsi="Times New Roman" w:cs="Times New Roman"/>
          <w:sz w:val="28"/>
          <w:szCs w:val="28"/>
        </w:rPr>
        <w:t>П</w:t>
      </w:r>
      <w:r w:rsidRPr="003B223B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3B223B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</w:t>
      </w:r>
      <w:bookmarkEnd w:id="0"/>
    </w:p>
    <w:p w:rsidR="007B44CD" w:rsidRDefault="007B44CD" w:rsidP="003B22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EAC" w:rsidRPr="003B223B" w:rsidRDefault="008A1EAC" w:rsidP="003B22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Pr="003B223B" w:rsidRDefault="007B44CD" w:rsidP="007F400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3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</w:t>
      </w:r>
      <w:proofErr w:type="gramStart"/>
      <w:r w:rsidRPr="003B223B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предпринимательства, в соответствии с Федеральным </w:t>
      </w:r>
      <w:hyperlink r:id="rId9" w:history="1">
        <w:r w:rsidRPr="003B2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23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 w:rsidRPr="003B223B">
        <w:rPr>
          <w:rFonts w:ascii="Times New Roman" w:hAnsi="Times New Roman" w:cs="Times New Roman"/>
          <w:sz w:val="28"/>
          <w:szCs w:val="28"/>
        </w:rPr>
        <w:br/>
      </w:r>
      <w:r w:rsidRPr="003B223B">
        <w:rPr>
          <w:rFonts w:ascii="Times New Roman" w:hAnsi="Times New Roman" w:cs="Times New Roman"/>
          <w:sz w:val="28"/>
          <w:szCs w:val="28"/>
        </w:rPr>
        <w:t>22 июля 2008 года № 159-ФЗ «</w:t>
      </w:r>
      <w:r w:rsidR="00494406" w:rsidRPr="003B223B">
        <w:rPr>
          <w:rFonts w:ascii="Times New Roman" w:hAnsi="Times New Roman" w:cs="Times New Roman"/>
          <w:sz w:val="28"/>
          <w:szCs w:val="28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bookmarkStart w:id="1" w:name="_Hlk132983147"/>
      <w:r w:rsidR="0046154C" w:rsidRPr="003B223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3B2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3B223B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Pr="003B223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3B2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23B">
        <w:rPr>
          <w:rFonts w:ascii="Times New Roman" w:hAnsi="Times New Roman" w:cs="Times New Roman"/>
          <w:sz w:val="28"/>
          <w:szCs w:val="28"/>
        </w:rPr>
        <w:t xml:space="preserve"> от21 декабря 2001 года № 178-ФЗ «О приватизации государственного и муниципального имущества», </w:t>
      </w:r>
      <w:r w:rsidR="00714006" w:rsidRPr="003B223B">
        <w:rPr>
          <w:rFonts w:ascii="Times New Roman" w:hAnsi="Times New Roman" w:cs="Times New Roman"/>
          <w:sz w:val="28"/>
          <w:szCs w:val="28"/>
        </w:rPr>
        <w:t>Законом Краснодарского края от 04.04.2008 № 1448-КЗ «О развитии малого и среднего предпринимательства в Краснодарском крае»</w:t>
      </w:r>
      <w:bookmarkEnd w:id="1"/>
      <w:r w:rsidR="00714006" w:rsidRPr="003B223B">
        <w:rPr>
          <w:rFonts w:ascii="Times New Roman" w:hAnsi="Times New Roman" w:cs="Times New Roman"/>
          <w:sz w:val="28"/>
          <w:szCs w:val="28"/>
        </w:rPr>
        <w:t xml:space="preserve">, </w:t>
      </w:r>
      <w:r w:rsidR="00115153" w:rsidRPr="003B223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3B223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115153" w:rsidRPr="003B223B">
        <w:rPr>
          <w:rFonts w:ascii="Times New Roman" w:hAnsi="Times New Roman" w:cs="Times New Roman"/>
          <w:sz w:val="28"/>
          <w:szCs w:val="28"/>
        </w:rPr>
        <w:t xml:space="preserve">, </w:t>
      </w:r>
      <w:r w:rsidR="003B223B" w:rsidRPr="003B223B">
        <w:rPr>
          <w:rFonts w:ascii="Times New Roman" w:hAnsi="Times New Roman" w:cs="Times New Roman"/>
          <w:sz w:val="28"/>
          <w:szCs w:val="28"/>
        </w:rPr>
        <w:t>Совет Старолеушковского сельского поселения Павловского района</w:t>
      </w:r>
      <w:r w:rsidR="0073135B" w:rsidRPr="003B223B">
        <w:rPr>
          <w:rFonts w:ascii="Times New Roman" w:hAnsi="Times New Roman" w:cs="Times New Roman"/>
          <w:sz w:val="28"/>
          <w:szCs w:val="28"/>
        </w:rPr>
        <w:t>р е ш и</w:t>
      </w:r>
      <w:proofErr w:type="gramEnd"/>
      <w:r w:rsidR="0073135B" w:rsidRPr="003B2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135B" w:rsidRPr="003B223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3135B" w:rsidRPr="003B223B">
        <w:rPr>
          <w:rFonts w:ascii="Times New Roman" w:hAnsi="Times New Roman" w:cs="Times New Roman"/>
          <w:sz w:val="28"/>
          <w:szCs w:val="28"/>
        </w:rPr>
        <w:t>:</w:t>
      </w:r>
    </w:p>
    <w:p w:rsidR="00CF5804" w:rsidRPr="003B223B" w:rsidRDefault="007B44CD" w:rsidP="007F400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3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3B223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движимого и недвижимого имущества, находящегося в собственности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CF5804" w:rsidRPr="003B223B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C157D1" w:rsidRPr="003B223B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3B223B">
        <w:rPr>
          <w:rFonts w:ascii="Times New Roman" w:hAnsi="Times New Roman" w:cs="Times New Roman"/>
          <w:sz w:val="28"/>
          <w:szCs w:val="28"/>
        </w:rPr>
        <w:t>прил</w:t>
      </w:r>
      <w:r w:rsidR="00C157D1" w:rsidRPr="003B223B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3B223B">
        <w:rPr>
          <w:rFonts w:ascii="Times New Roman" w:hAnsi="Times New Roman" w:cs="Times New Roman"/>
          <w:sz w:val="28"/>
          <w:szCs w:val="28"/>
        </w:rPr>
        <w:t>.</w:t>
      </w:r>
    </w:p>
    <w:p w:rsidR="003B223B" w:rsidRPr="003B223B" w:rsidRDefault="003B223B" w:rsidP="007F4005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 w:rsidRPr="003B223B">
        <w:rPr>
          <w:sz w:val="28"/>
          <w:szCs w:val="28"/>
        </w:rPr>
        <w:tab/>
      </w:r>
      <w:r w:rsidR="00CF5804" w:rsidRPr="003B223B">
        <w:rPr>
          <w:sz w:val="28"/>
          <w:szCs w:val="28"/>
        </w:rPr>
        <w:t xml:space="preserve">2. </w:t>
      </w:r>
      <w:r w:rsidRPr="003B223B">
        <w:rPr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законности и правопорядку (Потапенко).</w:t>
      </w:r>
    </w:p>
    <w:p w:rsidR="003B223B" w:rsidRPr="003B223B" w:rsidRDefault="003B223B" w:rsidP="007F4005">
      <w:pPr>
        <w:ind w:firstLine="851"/>
        <w:contextualSpacing/>
        <w:jc w:val="both"/>
        <w:rPr>
          <w:sz w:val="28"/>
          <w:szCs w:val="28"/>
        </w:rPr>
      </w:pPr>
      <w:r w:rsidRPr="003B223B">
        <w:rPr>
          <w:sz w:val="28"/>
          <w:szCs w:val="28"/>
        </w:rPr>
        <w:t xml:space="preserve">3.  Обнародовать настоящее решение путем размещения на сайте администрации Старолеушковского сельского поселения Павловского </w:t>
      </w:r>
      <w:r w:rsidRPr="003B223B">
        <w:rPr>
          <w:sz w:val="28"/>
          <w:szCs w:val="28"/>
        </w:rPr>
        <w:lastRenderedPageBreak/>
        <w:t>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3B223B" w:rsidRPr="003B223B" w:rsidRDefault="003B223B" w:rsidP="007F4005">
      <w:pPr>
        <w:pStyle w:val="ConsNormal"/>
        <w:widowControl/>
        <w:ind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3B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обнародования.</w:t>
      </w:r>
    </w:p>
    <w:p w:rsidR="003B223B" w:rsidRDefault="003B223B" w:rsidP="003B223B">
      <w:pPr>
        <w:contextualSpacing/>
        <w:rPr>
          <w:sz w:val="28"/>
          <w:szCs w:val="28"/>
        </w:rPr>
      </w:pPr>
    </w:p>
    <w:p w:rsidR="007F4005" w:rsidRPr="003B223B" w:rsidRDefault="007F4005" w:rsidP="003B223B">
      <w:pPr>
        <w:contextualSpacing/>
        <w:rPr>
          <w:sz w:val="28"/>
          <w:szCs w:val="28"/>
        </w:rPr>
      </w:pP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Глава Старолеушковского сельского </w:t>
      </w: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поселения Павловского района           </w:t>
      </w:r>
      <w:r w:rsidR="000253A6" w:rsidRPr="000253A6">
        <w:rPr>
          <w:sz w:val="28"/>
          <w:szCs w:val="28"/>
        </w:rPr>
        <w:t xml:space="preserve">                                           </w:t>
      </w:r>
      <w:r w:rsidRPr="003B223B">
        <w:rPr>
          <w:sz w:val="28"/>
          <w:szCs w:val="28"/>
        </w:rPr>
        <w:t xml:space="preserve">    </w:t>
      </w:r>
      <w:proofErr w:type="spellStart"/>
      <w:r w:rsidRPr="003B223B">
        <w:rPr>
          <w:sz w:val="28"/>
          <w:szCs w:val="28"/>
        </w:rPr>
        <w:t>Р.М.Чепилов</w:t>
      </w:r>
      <w:proofErr w:type="spellEnd"/>
    </w:p>
    <w:p w:rsidR="003B223B" w:rsidRPr="003B223B" w:rsidRDefault="003B223B" w:rsidP="003B223B">
      <w:pPr>
        <w:contextualSpacing/>
        <w:rPr>
          <w:sz w:val="28"/>
          <w:szCs w:val="28"/>
        </w:rPr>
      </w:pP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Председатель Совета </w:t>
      </w: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Старолеушковского сельского</w:t>
      </w: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поселения Павловского района                                                         С.А.Скрипка</w:t>
      </w:r>
    </w:p>
    <w:p w:rsidR="0071221C" w:rsidRDefault="0071221C" w:rsidP="003B223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35B" w:rsidRDefault="0073135B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7F4005" w:rsidRDefault="007F4005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:rsidR="007F4005" w:rsidRPr="00A75101" w:rsidRDefault="007F4005" w:rsidP="007F4005">
      <w:pPr>
        <w:ind w:left="5103"/>
        <w:contextualSpacing/>
        <w:jc w:val="center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П</w:t>
      </w:r>
      <w:r w:rsidRPr="00A75101">
        <w:rPr>
          <w:sz w:val="28"/>
          <w:szCs w:val="28"/>
        </w:rPr>
        <w:t>РИЛОЖЕНИЕ</w:t>
      </w:r>
    </w:p>
    <w:p w:rsidR="007F4005" w:rsidRPr="00A75101" w:rsidRDefault="007F4005" w:rsidP="007F4005">
      <w:pPr>
        <w:ind w:left="4536"/>
        <w:contextualSpacing/>
        <w:jc w:val="center"/>
        <w:rPr>
          <w:sz w:val="28"/>
          <w:szCs w:val="28"/>
        </w:rPr>
      </w:pPr>
      <w:r w:rsidRPr="00A75101">
        <w:rPr>
          <w:sz w:val="28"/>
          <w:szCs w:val="28"/>
        </w:rPr>
        <w:t>к решению Совета Старолеушковского</w:t>
      </w:r>
    </w:p>
    <w:p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  <w:r w:rsidRPr="00A75101">
        <w:rPr>
          <w:sz w:val="28"/>
          <w:szCs w:val="28"/>
        </w:rPr>
        <w:t xml:space="preserve">сельского поселения </w:t>
      </w:r>
    </w:p>
    <w:p w:rsidR="007F4005" w:rsidRPr="00A75101" w:rsidRDefault="007F4005" w:rsidP="007F4005">
      <w:pPr>
        <w:ind w:left="5103"/>
        <w:contextualSpacing/>
        <w:jc w:val="center"/>
        <w:rPr>
          <w:sz w:val="28"/>
          <w:szCs w:val="28"/>
        </w:rPr>
      </w:pPr>
      <w:r w:rsidRPr="00A75101">
        <w:rPr>
          <w:sz w:val="28"/>
          <w:szCs w:val="28"/>
        </w:rPr>
        <w:t>Павловского района</w:t>
      </w:r>
    </w:p>
    <w:p w:rsidR="007F4005" w:rsidRPr="00A75101" w:rsidRDefault="00ED4884" w:rsidP="007F4005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F4005" w:rsidRPr="00A75101">
        <w:rPr>
          <w:sz w:val="28"/>
          <w:szCs w:val="28"/>
        </w:rPr>
        <w:t>т</w:t>
      </w:r>
      <w:r>
        <w:rPr>
          <w:sz w:val="28"/>
          <w:szCs w:val="28"/>
        </w:rPr>
        <w:t xml:space="preserve"> 04.07.2023 г № 57/213</w:t>
      </w:r>
    </w:p>
    <w:p w:rsidR="007F4005" w:rsidRDefault="007F4005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7F4005" w:rsidRDefault="007F4005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/>
      </w:tblPr>
      <w:tblGrid>
        <w:gridCol w:w="9498"/>
      </w:tblGrid>
      <w:tr w:rsidR="00A416F7" w:rsidRPr="00FF1982" w:rsidTr="00A416F7">
        <w:tc>
          <w:tcPr>
            <w:tcW w:w="9498" w:type="dxa"/>
          </w:tcPr>
          <w:p w:rsidR="00A416F7" w:rsidRPr="00FF1982" w:rsidRDefault="00A416F7" w:rsidP="00A416F7">
            <w:pPr>
              <w:widowControl w:val="0"/>
              <w:autoSpaceDE w:val="0"/>
              <w:autoSpaceDN w:val="0"/>
              <w:adjustRightInd w:val="0"/>
              <w:ind w:left="4857" w:right="-2156" w:firstLine="37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46154C" w:rsidRPr="007F4005" w:rsidRDefault="0046154C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0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154C" w:rsidRPr="007F4005" w:rsidRDefault="0046154C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05">
        <w:rPr>
          <w:rFonts w:ascii="Times New Roman" w:hAnsi="Times New Roman" w:cs="Times New Roman"/>
          <w:b/>
          <w:sz w:val="28"/>
          <w:szCs w:val="28"/>
        </w:rPr>
        <w:t>о порядке отчуждения движимого и недвижимого имущества,</w:t>
      </w:r>
      <w:r w:rsidRPr="007F4005">
        <w:rPr>
          <w:rFonts w:ascii="Times New Roman" w:hAnsi="Times New Roman" w:cs="Times New Roman"/>
          <w:b/>
          <w:sz w:val="28"/>
          <w:szCs w:val="28"/>
        </w:rPr>
        <w:br/>
        <w:t xml:space="preserve">находящегося в собственности </w:t>
      </w:r>
      <w:r w:rsidR="007F4005" w:rsidRPr="007F4005">
        <w:rPr>
          <w:rFonts w:ascii="Times New Roman" w:hAnsi="Times New Roman" w:cs="Times New Roman"/>
          <w:b/>
          <w:sz w:val="28"/>
          <w:szCs w:val="28"/>
        </w:rPr>
        <w:t>Старолеушковского   сельского   поселения Павловского района</w:t>
      </w:r>
      <w:r w:rsidRPr="007F4005">
        <w:rPr>
          <w:rFonts w:ascii="Times New Roman" w:hAnsi="Times New Roman" w:cs="Times New Roman"/>
          <w:b/>
          <w:sz w:val="28"/>
          <w:szCs w:val="28"/>
        </w:rPr>
        <w:t xml:space="preserve">и арендуемого субъектами малого </w:t>
      </w:r>
      <w:r w:rsidR="00026183" w:rsidRPr="007F4005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</w:p>
    <w:p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8A1EAC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 Российской Федерации», Федеральным 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Положением о порядке владения, пользования и распоряжения муниципальным имуществом Старолеушковского сельского поселения Павловского района</w:t>
      </w:r>
      <w:r w:rsidR="008A1EAC" w:rsidRPr="008A1EAC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Старолеушковского   сельского   поселения Павловского районаот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22 сентября 2016 года №30/98</w:t>
      </w:r>
      <w:r w:rsidR="008A1EAC" w:rsidRPr="008A1EAC"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CE220D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026183" w:rsidRDefault="00026183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</w:t>
      </w:r>
      <w:r w:rsidR="00026183" w:rsidRPr="0002618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статьей 15 Федерального закона от 24 июля 2007 года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B44A4D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24 июля 2007 года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C26677" w:rsidRDefault="00C26677" w:rsidP="00C266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5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026183" w:rsidP="008D66A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Default="00026183" w:rsidP="00CE4DC3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правона приобретение арендуемого имущества</w:t>
      </w:r>
    </w:p>
    <w:p w:rsidR="006A0038" w:rsidRDefault="006A0038" w:rsidP="00CE4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6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 xml:space="preserve">от 24 июля 2007 года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lastRenderedPageBreak/>
        <w:t>Преимущественное право на приобретение имущества может быть реализовано при условии, что: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2.2.1.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</w:t>
      </w:r>
      <w:proofErr w:type="gramEnd"/>
      <w:r w:rsidR="000B269E" w:rsidRPr="000B269E">
        <w:rPr>
          <w:sz w:val="28"/>
          <w:szCs w:val="28"/>
        </w:rPr>
        <w:t xml:space="preserve">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="000253A6" w:rsidRPr="000253A6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proofErr w:type="gramStart"/>
      <w:r w:rsidR="003156FF" w:rsidRPr="003156FF">
        <w:rPr>
          <w:sz w:val="28"/>
          <w:szCs w:val="28"/>
        </w:rPr>
        <w:t>«О</w:t>
      </w:r>
      <w:proofErr w:type="gramEnd"/>
      <w:r w:rsidR="003156FF" w:rsidRPr="003156FF">
        <w:rPr>
          <w:sz w:val="28"/>
          <w:szCs w:val="28"/>
        </w:rPr>
        <w:t xml:space="preserve">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 w:rsidRPr="0070615C">
        <w:rPr>
          <w:sz w:val="28"/>
          <w:szCs w:val="28"/>
        </w:rPr>
        <w:t>от 24 июля 2007 года № 209-ФЗ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rPr>
          <w:sz w:val="28"/>
          <w:szCs w:val="28"/>
        </w:rPr>
        <w:t>от 24 июля 2007 года № 209-ФЗ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:rsidR="000B269E" w:rsidRPr="0070615C" w:rsidRDefault="0070615C" w:rsidP="007061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rPr>
          <w:sz w:val="28"/>
          <w:szCs w:val="28"/>
        </w:rPr>
        <w:t>от 24 июля 2007 года № 209-ФЗ</w:t>
      </w:r>
      <w:proofErr w:type="gramStart"/>
      <w:r w:rsidR="003156FF" w:rsidRPr="003156FF">
        <w:rPr>
          <w:sz w:val="28"/>
          <w:szCs w:val="28"/>
        </w:rPr>
        <w:t>«О</w:t>
      </w:r>
      <w:proofErr w:type="gramEnd"/>
      <w:r w:rsidR="003156FF" w:rsidRPr="003156FF">
        <w:rPr>
          <w:sz w:val="28"/>
          <w:szCs w:val="28"/>
        </w:rPr>
        <w:t xml:space="preserve">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0253A6" w:rsidRPr="000253A6">
        <w:rPr>
          <w:sz w:val="28"/>
          <w:szCs w:val="28"/>
        </w:rPr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proofErr w:type="gramStart"/>
      <w:r w:rsidR="003156FF" w:rsidRPr="003156FF">
        <w:rPr>
          <w:sz w:val="28"/>
          <w:szCs w:val="28"/>
        </w:rPr>
        <w:t>«О</w:t>
      </w:r>
      <w:proofErr w:type="gramEnd"/>
      <w:r w:rsidR="003156FF" w:rsidRPr="003156FF">
        <w:rPr>
          <w:sz w:val="28"/>
          <w:szCs w:val="28"/>
        </w:rPr>
        <w:t xml:space="preserve">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0B269E" w:rsidRDefault="001927FC" w:rsidP="001927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веденияосубъектемалогоисреднего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B44A4D" w:rsidRPr="001927FC" w:rsidRDefault="00B44A4D" w:rsidP="001927FC">
      <w:pPr>
        <w:ind w:firstLine="851"/>
        <w:jc w:val="both"/>
        <w:rPr>
          <w:sz w:val="28"/>
          <w:szCs w:val="28"/>
        </w:rPr>
      </w:pPr>
    </w:p>
    <w:p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 w:rsidR="00B44A4D"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 xml:space="preserve">Арендаторов на </w:t>
      </w:r>
      <w:r w:rsidRPr="00BC040F">
        <w:rPr>
          <w:rFonts w:ascii="Times New Roman" w:hAnsi="Times New Roman" w:cs="Times New Roman"/>
          <w:sz w:val="28"/>
          <w:szCs w:val="28"/>
        </w:rPr>
        <w:lastRenderedPageBreak/>
        <w:t>приобретение арендуемого имущества</w:t>
      </w:r>
    </w:p>
    <w:p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Default="00C42ECB" w:rsidP="0006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 xml:space="preserve">,подготовленных </w:t>
      </w:r>
      <w:r w:rsidR="007F4005">
        <w:rPr>
          <w:rFonts w:ascii="Times New Roman" w:hAnsi="Times New Roman" w:cs="Times New Roman"/>
          <w:sz w:val="28"/>
          <w:szCs w:val="28"/>
        </w:rPr>
        <w:t>уполномоченным специалистом администрации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5B418C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Default="00516A20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7F4005">
        <w:rPr>
          <w:rFonts w:ascii="Times New Roman" w:hAnsi="Times New Roman" w:cs="Times New Roman"/>
          <w:sz w:val="28"/>
          <w:szCs w:val="28"/>
        </w:rPr>
        <w:t>решением Совета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853802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1D2AC0" w:rsidP="00EF54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proofErr w:type="gramStart"/>
      <w:r w:rsidR="00B35C71" w:rsidRPr="00B35C7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B35C71" w:rsidRPr="00B35C71">
        <w:rPr>
          <w:rFonts w:ascii="Times New Roman" w:hAnsi="Times New Roman" w:cs="Times New Roman"/>
          <w:sz w:val="28"/>
          <w:szCs w:val="28"/>
        </w:rPr>
        <w:t xml:space="preserve">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>едерального закона от 24 июля 2007 года № 209-ФЗ</w:t>
      </w:r>
      <w:r w:rsidR="000253A6" w:rsidRPr="000253A6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1497E" w:rsidRPr="0081497E" w:rsidRDefault="0081497E" w:rsidP="0081497E">
      <w:pPr>
        <w:ind w:firstLine="540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lastRenderedPageBreak/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>, а также получило согласие</w:t>
      </w:r>
      <w:r w:rsidR="007F4005">
        <w:rPr>
          <w:sz w:val="28"/>
          <w:szCs w:val="28"/>
        </w:rPr>
        <w:t xml:space="preserve">администрации </w:t>
      </w:r>
      <w:r w:rsidR="007F4005" w:rsidRPr="003B223B">
        <w:rPr>
          <w:sz w:val="28"/>
          <w:szCs w:val="28"/>
        </w:rPr>
        <w:t>Старолеушковского   сельского   поселения Павловского района</w:t>
      </w:r>
      <w:r w:rsidRPr="0081497E">
        <w:rPr>
          <w:sz w:val="28"/>
          <w:szCs w:val="28"/>
        </w:rPr>
        <w:t xml:space="preserve">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года №</w:t>
      </w:r>
      <w:r w:rsidR="002156A4" w:rsidRPr="00D3222A">
        <w:rPr>
          <w:sz w:val="28"/>
          <w:szCs w:val="28"/>
        </w:rPr>
        <w:t xml:space="preserve"> 135-ФЗ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:rsidR="00C42ECB" w:rsidRPr="00C42ECB" w:rsidRDefault="00EF5486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:rsidR="00C42ECB" w:rsidRPr="00C42ECB" w:rsidRDefault="00AC65EF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Default="00C42EC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Default="003156FF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3156FF" w:rsidRDefault="0083375B" w:rsidP="00A149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3156FF">
        <w:rPr>
          <w:rFonts w:ascii="Times New Roman" w:hAnsi="Times New Roman" w:cs="Times New Roman"/>
          <w:sz w:val="28"/>
          <w:szCs w:val="28"/>
        </w:rPr>
        <w:t xml:space="preserve"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</w:t>
      </w:r>
      <w:r w:rsidR="003156FF" w:rsidRPr="003156FF">
        <w:rPr>
          <w:rFonts w:ascii="Times New Roman" w:hAnsi="Times New Roman" w:cs="Times New Roman"/>
          <w:sz w:val="28"/>
          <w:szCs w:val="28"/>
        </w:rPr>
        <w:lastRenderedPageBreak/>
        <w:t>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:rsidR="003156FF" w:rsidRDefault="0083375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83375B" w:rsidRDefault="00D449B8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83375B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 22 июля 2008 года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Pr="00794064">
        <w:rPr>
          <w:rFonts w:ascii="Times New Roman" w:hAnsi="Times New Roman" w:cs="Times New Roman"/>
          <w:sz w:val="28"/>
          <w:szCs w:val="28"/>
        </w:rPr>
        <w:t xml:space="preserve">заявление при условии, что на день подачи </w:t>
      </w:r>
      <w:r w:rsidRPr="00794064">
        <w:rPr>
          <w:rFonts w:ascii="Times New Roman" w:hAnsi="Times New Roman" w:cs="Times New Roman"/>
          <w:sz w:val="28"/>
          <w:szCs w:val="28"/>
        </w:rPr>
        <w:lastRenderedPageBreak/>
        <w:t>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="00B44A4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4.Порядок оплаты муниципального имущества,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Default="0071221C" w:rsidP="00F64D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 xml:space="preserve">. Оплата приобретаемого в рассрочку арендуемого имущества </w:t>
      </w:r>
      <w:r w:rsidRPr="00F22819">
        <w:rPr>
          <w:rFonts w:ascii="Times New Roman" w:hAnsi="Times New Roman" w:cs="Times New Roman"/>
          <w:sz w:val="28"/>
          <w:szCs w:val="28"/>
        </w:rPr>
        <w:lastRenderedPageBreak/>
        <w:t>может быть осуществлена досрочно на основании решения покупателя.</w:t>
      </w:r>
    </w:p>
    <w:p w:rsidR="00F22819" w:rsidRPr="008A1EAC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Положением о порядке владения, пользования и распоряжения муниципальным имуществом Старолеушковского сельского поселения Павловского района</w:t>
      </w:r>
      <w:r w:rsidRPr="008A1EAC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7F4005" w:rsidRPr="008A1EAC">
        <w:rPr>
          <w:rFonts w:ascii="Times New Roman" w:hAnsi="Times New Roman" w:cs="Times New Roman"/>
          <w:sz w:val="28"/>
          <w:szCs w:val="28"/>
        </w:rPr>
        <w:t>Совета Старолеушковского   сельского   поселения Павловского района</w:t>
      </w:r>
      <w:r w:rsidRPr="008A1EAC">
        <w:rPr>
          <w:rFonts w:ascii="Times New Roman" w:hAnsi="Times New Roman" w:cs="Times New Roman"/>
          <w:sz w:val="28"/>
          <w:szCs w:val="28"/>
        </w:rPr>
        <w:t xml:space="preserve"> от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22 сентября 2016 года №30/98</w:t>
      </w:r>
      <w:r w:rsidRPr="008A1EAC">
        <w:rPr>
          <w:rFonts w:ascii="Times New Roman" w:hAnsi="Times New Roman" w:cs="Times New Roman"/>
          <w:sz w:val="28"/>
          <w:szCs w:val="28"/>
        </w:rPr>
        <w:t>.</w:t>
      </w:r>
    </w:p>
    <w:p w:rsidR="00F22819" w:rsidRPr="008A1EAC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EAC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реализациипреимущественного права на приобретение</w:t>
      </w:r>
    </w:p>
    <w:p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CC23EC" w:rsidRDefault="002C3D0A" w:rsidP="00E3610B">
      <w:pPr>
        <w:ind w:firstLine="851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 w:rsidRPr="00CC23EC">
        <w:rPr>
          <w:sz w:val="28"/>
          <w:szCs w:val="28"/>
        </w:rPr>
        <w:t>заявление</w:t>
      </w:r>
      <w:r w:rsidR="00E3610B" w:rsidRPr="00E3610B">
        <w:rPr>
          <w:sz w:val="28"/>
          <w:szCs w:val="28"/>
        </w:rPr>
        <w:t>в отношении недвижимого имущества, не включенногов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:rsidR="00CC23EC" w:rsidRPr="00CC23EC" w:rsidRDefault="00181CFE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:rsidR="00CC23EC" w:rsidRPr="00CC23EC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:rsidR="00D3222A" w:rsidRPr="00D3222A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5.2.3. </w:t>
      </w:r>
      <w:proofErr w:type="gramStart"/>
      <w:r>
        <w:rPr>
          <w:sz w:val="28"/>
          <w:szCs w:val="28"/>
        </w:rPr>
        <w:t>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</w:t>
      </w:r>
      <w:proofErr w:type="gramEnd"/>
      <w:r w:rsidR="00CC23EC" w:rsidRPr="00CC23EC">
        <w:rPr>
          <w:sz w:val="28"/>
          <w:szCs w:val="28"/>
        </w:rPr>
        <w:t xml:space="preserve"> статьи 2 Федерального закона</w:t>
      </w:r>
      <w:r w:rsidR="00D3222A" w:rsidRPr="00D3222A">
        <w:rPr>
          <w:sz w:val="28"/>
          <w:szCs w:val="28"/>
        </w:rPr>
        <w:t>от22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 xml:space="preserve">года </w:t>
      </w:r>
      <w:r w:rsidR="00B44A4D">
        <w:rPr>
          <w:sz w:val="28"/>
          <w:szCs w:val="28"/>
        </w:rPr>
        <w:t xml:space="preserve">      </w:t>
      </w:r>
      <w:r w:rsidR="00D3222A">
        <w:rPr>
          <w:sz w:val="28"/>
          <w:szCs w:val="28"/>
        </w:rPr>
        <w:t>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23EC" w:rsidRPr="00CC23EC" w:rsidRDefault="00D3222A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CC23EC"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7F4005" w:rsidRDefault="007F4005" w:rsidP="00CC23EC">
      <w:pPr>
        <w:ind w:firstLine="851"/>
        <w:jc w:val="both"/>
        <w:rPr>
          <w:sz w:val="28"/>
          <w:szCs w:val="28"/>
        </w:rPr>
      </w:pPr>
    </w:p>
    <w:p w:rsidR="007F4005" w:rsidRPr="003B223B" w:rsidRDefault="007F4005" w:rsidP="007F4005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Глава Старолеушковского сельского </w:t>
      </w:r>
    </w:p>
    <w:p w:rsidR="007F4005" w:rsidRPr="003B223B" w:rsidRDefault="007F4005" w:rsidP="007F4005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поселения Павловского района             </w:t>
      </w:r>
      <w:r w:rsidR="000253A6" w:rsidRPr="000253A6">
        <w:rPr>
          <w:sz w:val="28"/>
          <w:szCs w:val="28"/>
        </w:rPr>
        <w:t xml:space="preserve">                                           </w:t>
      </w:r>
      <w:r w:rsidRPr="003B223B">
        <w:rPr>
          <w:sz w:val="28"/>
          <w:szCs w:val="28"/>
        </w:rPr>
        <w:t xml:space="preserve">  </w:t>
      </w:r>
      <w:proofErr w:type="spellStart"/>
      <w:r w:rsidRPr="003B223B">
        <w:rPr>
          <w:sz w:val="28"/>
          <w:szCs w:val="28"/>
        </w:rPr>
        <w:t>Р.М.Чепилов</w:t>
      </w:r>
      <w:proofErr w:type="spellEnd"/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sectPr w:rsidR="0093397B" w:rsidSect="00503F0C">
      <w:headerReference w:type="even" r:id="rId18"/>
      <w:headerReference w:type="default" r:id="rId1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0CD" w:rsidRDefault="00AE40CD">
      <w:r>
        <w:separator/>
      </w:r>
    </w:p>
  </w:endnote>
  <w:endnote w:type="continuationSeparator" w:id="1">
    <w:p w:rsidR="00AE40CD" w:rsidRDefault="00AE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0CD" w:rsidRDefault="00AE40CD">
      <w:r>
        <w:separator/>
      </w:r>
    </w:p>
  </w:footnote>
  <w:footnote w:type="continuationSeparator" w:id="1">
    <w:p w:rsidR="00AE40CD" w:rsidRDefault="00AE4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B50214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B50214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884">
      <w:rPr>
        <w:rStyle w:val="a4"/>
        <w:noProof/>
      </w:rPr>
      <w:t>2</w: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53A6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41C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223B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1E39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62807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7F4005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1EA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44A4D"/>
    <w:rsid w:val="00B50214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8619E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D4884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customStyle="1" w:styleId="ConsNormal">
    <w:name w:val="ConsNormal"/>
    <w:uiPriority w:val="99"/>
    <w:rsid w:val="003B22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89DE6C1B8E1D23EB7E961D477OFI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B94E5C1BE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C799-9FEB-4D42-AB15-7D40C099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2958</Words>
  <Characters>22911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User</cp:lastModifiedBy>
  <cp:revision>9</cp:revision>
  <cp:lastPrinted>2023-07-04T05:47:00Z</cp:lastPrinted>
  <dcterms:created xsi:type="dcterms:W3CDTF">2023-06-22T16:10:00Z</dcterms:created>
  <dcterms:modified xsi:type="dcterms:W3CDTF">2023-07-05T07:08:00Z</dcterms:modified>
</cp:coreProperties>
</file>