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C83D8">
      <w:pPr>
        <w:contextualSpacing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drawing>
          <wp:inline distT="0" distB="0" distL="114300" distR="114300">
            <wp:extent cx="729615" cy="897255"/>
            <wp:effectExtent l="0" t="0" r="13335" b="17145"/>
            <wp:docPr id="1" name="Изображение 1" descr="Старолеушковское Сп Павловского р-на од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Старолеушковское Сп Павловского р-на одн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961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8D72D">
      <w:pPr>
        <w:contextualSpacing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СОВЕТ</w:t>
      </w:r>
    </w:p>
    <w:p w14:paraId="27263F77">
      <w:pPr>
        <w:contextualSpacing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СТАРОЛЕУШКОВСКОГО СЕЛЬСКОГО ПОСЕЛЕНИЯ </w:t>
      </w:r>
    </w:p>
    <w:p w14:paraId="393B0779">
      <w:pPr>
        <w:contextualSpacing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ПАВЛОВСКОГО РАЙОНА</w:t>
      </w:r>
    </w:p>
    <w:p w14:paraId="32C114F5">
      <w:pPr>
        <w:contextualSpacing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4D7C08B4">
      <w:pPr>
        <w:pStyle w:val="2"/>
        <w:spacing w:before="0" w:after="0"/>
        <w:contextualSpacing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 Е Ш Е Н И Е</w:t>
      </w:r>
    </w:p>
    <w:p w14:paraId="705E0300">
      <w:pPr>
        <w:contextualSpacing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_______________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         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____</w:t>
      </w:r>
    </w:p>
    <w:p w14:paraId="50D7AB0D">
      <w:pPr>
        <w:contextualSpacing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ст-ца Старолеушковская</w:t>
      </w:r>
    </w:p>
    <w:p w14:paraId="113E10E4">
      <w:pPr>
        <w:contextualSpacing/>
        <w:rPr>
          <w:rFonts w:hint="default" w:ascii="Times New Roman" w:hAnsi="Times New Roman" w:eastAsia="Times New Roman" w:cs="Times New Roman"/>
          <w:spacing w:val="-20"/>
          <w:sz w:val="28"/>
          <w:szCs w:val="28"/>
          <w:lang w:eastAsia="ru-RU"/>
        </w:rPr>
      </w:pPr>
    </w:p>
    <w:p w14:paraId="19AEACC5">
      <w:pPr>
        <w:spacing w:before="240" w:beforeLines="0" w:after="120" w:afterLines="0"/>
        <w:ind w:firstLine="720"/>
        <w:jc w:val="center"/>
        <w:rPr>
          <w:rFonts w:hint="default" w:ascii="Times New Roman" w:hAnsi="Times New Roman" w:eastAsia="Calibri" w:cs="Times New Roman"/>
          <w:b/>
          <w:bCs/>
          <w:color w:val="auto"/>
          <w:sz w:val="28"/>
          <w:szCs w:val="28"/>
          <w:lang w:val="en"/>
        </w:rPr>
      </w:pPr>
      <w:bookmarkStart w:id="0" w:name="_GoBack"/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u w:val="none"/>
          <w:lang w:val="ru-RU"/>
        </w:rPr>
        <w:t>Об утверждении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Старолеушковского сельского поселения Павловского муниципального района Краснодарского края</w:t>
      </w:r>
    </w:p>
    <w:bookmarkEnd w:id="0"/>
    <w:p w14:paraId="787ABF16">
      <w:pPr>
        <w:spacing w:beforeLines="0" w:afterLines="0"/>
        <w:ind w:firstLine="720"/>
        <w:rPr>
          <w:rFonts w:hint="default" w:ascii="Times New Roman" w:hAnsi="Times New Roman" w:eastAsia="Calibri" w:cs="Times New Roman"/>
          <w:color w:val="auto"/>
          <w:sz w:val="28"/>
          <w:szCs w:val="28"/>
          <w:lang w:val="en"/>
        </w:rPr>
      </w:pPr>
    </w:p>
    <w:p w14:paraId="5AA449F8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В соответствии со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u w:val="none"/>
          <w:lang w:val="ru-RU"/>
        </w:rPr>
        <w:t>статьей 5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Федерального закона от 20 марта 2025 года </w:t>
      </w:r>
      <w:r>
        <w:rPr>
          <w:rFonts w:hint="default" w:ascii="Times New Roman" w:hAnsi="Times New Roman" w:eastAsia="Segoe UI Symbol" w:cs="Times New Roman"/>
          <w:color w:val="auto"/>
          <w:sz w:val="28"/>
          <w:szCs w:val="28"/>
          <w:lang w:val="ru-RU"/>
        </w:rPr>
        <w:t>№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/>
        </w:rPr>
        <w:t> 35-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ФЗ "О внесении изменений в отдельные законодательные акты Российской Федерации", на основании Устава </w:t>
      </w:r>
      <w:r>
        <w:rPr>
          <w:rFonts w:hint="default" w:ascii="Times New Roman" w:hAnsi="Times New Roman" w:cs="Times New Roman"/>
          <w:sz w:val="28"/>
          <w:szCs w:val="28"/>
        </w:rPr>
        <w:t xml:space="preserve">Старолеушковского сельского поселения Павловского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муниципального </w:t>
      </w:r>
      <w:r>
        <w:rPr>
          <w:rFonts w:hint="default" w:ascii="Times New Roman" w:hAnsi="Times New Roman" w:cs="Times New Roman"/>
          <w:sz w:val="28"/>
          <w:szCs w:val="28"/>
        </w:rPr>
        <w:t>района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Краснодарского края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, Совет </w:t>
      </w:r>
      <w:r>
        <w:rPr>
          <w:rFonts w:hint="default" w:ascii="Times New Roman" w:hAnsi="Times New Roman" w:cs="Times New Roman"/>
          <w:sz w:val="28"/>
          <w:szCs w:val="28"/>
        </w:rPr>
        <w:t xml:space="preserve">Старолеушковского сельского поселения Павловского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муниципального района Краснодарского края р е ш и л:</w:t>
      </w:r>
    </w:p>
    <w:p w14:paraId="28F39F4A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Утвердить прилагаемый порядок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u w:val="none"/>
          <w:lang w:val="ru-RU"/>
        </w:rPr>
        <w:t>Старолеушковского сельского поселения Павловского</w:t>
      </w:r>
      <w:r>
        <w:rPr>
          <w:rFonts w:hint="default" w:ascii="Times New Roman" w:hAnsi="Times New Roman" w:eastAsia="Times New Roman" w:cs="Times New Roman"/>
          <w:b/>
          <w:bCs/>
          <w:color w:val="0000FF"/>
          <w:sz w:val="28"/>
          <w:szCs w:val="28"/>
          <w:u w:val="none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муниципального района Краснодарского края.</w:t>
      </w:r>
    </w:p>
    <w:p w14:paraId="0BF498E3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2. </w:t>
      </w:r>
      <w:r>
        <w:rPr>
          <w:rFonts w:hint="default" w:ascii="Times New Roman" w:hAnsi="Times New Roman" w:cs="Times New Roman"/>
          <w:sz w:val="28"/>
          <w:szCs w:val="28"/>
        </w:rPr>
        <w:t xml:space="preserve">Поручить администрации Старолеушковского сельского поселения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u w:val="none"/>
          <w:lang w:val="ru-RU"/>
        </w:rPr>
        <w:t>Павловского</w:t>
      </w:r>
      <w:r>
        <w:rPr>
          <w:rFonts w:hint="default" w:ascii="Times New Roman" w:hAnsi="Times New Roman" w:eastAsia="Times New Roman" w:cs="Times New Roman"/>
          <w:b/>
          <w:bCs/>
          <w:color w:val="0000FF"/>
          <w:sz w:val="28"/>
          <w:szCs w:val="28"/>
          <w:u w:val="none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муниципального района Краснодарского края</w:t>
      </w:r>
      <w:r>
        <w:rPr>
          <w:rFonts w:hint="default" w:ascii="Times New Roman" w:hAnsi="Times New Roman" w:cs="Times New Roman"/>
          <w:sz w:val="28"/>
          <w:szCs w:val="28"/>
        </w:rPr>
        <w:t xml:space="preserve"> (Денисенко) обнародовать настоящее решение путем его официального опубликования на официальном сайте администрации муниципального образования Павловский район в информационно - телекоммуникационной сети «Интернет» www.pavl23.ru.</w:t>
      </w:r>
    </w:p>
    <w:p w14:paraId="22A5D947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3. Решение вступает в силу после его официального обнародования.</w:t>
      </w:r>
    </w:p>
    <w:p w14:paraId="76BEC0B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51A688B">
      <w:pPr>
        <w:autoSpaceDN w:val="0"/>
        <w:jc w:val="both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Глава Старолеушковского сельского </w:t>
      </w:r>
    </w:p>
    <w:p w14:paraId="005173BF">
      <w:pPr>
        <w:autoSpaceDN w:val="0"/>
        <w:jc w:val="both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поселения Павловского района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          А.Ф.Денисенко    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        </w:t>
      </w:r>
    </w:p>
    <w:p w14:paraId="19C0E393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</w:t>
      </w:r>
    </w:p>
    <w:p w14:paraId="541A042F">
      <w:pPr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470B95E8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                                            ПРИЛОЖЕНИЕ                                                                          </w:t>
      </w:r>
    </w:p>
    <w:p w14:paraId="474785E3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                                            к Решению Совета                        </w:t>
      </w:r>
    </w:p>
    <w:p w14:paraId="3DC62DA9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                                             Старолеушковского сельского</w:t>
      </w:r>
    </w:p>
    <w:p w14:paraId="68718C5E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                                            поселения Павловского района</w:t>
      </w:r>
    </w:p>
    <w:p w14:paraId="684F8C9B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                                              от 17.09.2026 г. № 40/128</w:t>
      </w:r>
    </w:p>
    <w:p w14:paraId="6C58FC13">
      <w:pPr>
        <w:spacing w:beforeLines="0" w:afterLines="0"/>
        <w:jc w:val="center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</w:p>
    <w:p w14:paraId="63E20525">
      <w:pPr>
        <w:spacing w:beforeLines="0" w:afterLines="0"/>
        <w:jc w:val="center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</w:p>
    <w:p w14:paraId="39D9178A">
      <w:pPr>
        <w:spacing w:beforeLines="0" w:afterLines="0"/>
        <w:jc w:val="center"/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ru-RU"/>
        </w:rPr>
        <w:t>Порядок</w:t>
      </w:r>
    </w:p>
    <w:p w14:paraId="390A5EE3">
      <w:pPr>
        <w:spacing w:beforeLines="0" w:afterLines="0"/>
        <w:jc w:val="center"/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ru-RU"/>
        </w:rPr>
        <w:t>отчуждения древесины,  полученной из срубленных, спиленных,</w:t>
      </w:r>
    </w:p>
    <w:p w14:paraId="32150C8D">
      <w:pPr>
        <w:spacing w:beforeLines="0" w:afterLines="0"/>
        <w:jc w:val="center"/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ru-RU"/>
        </w:rPr>
        <w:t>срезанных стволов деревьев, произрастающих на земельных участках</w:t>
      </w:r>
    </w:p>
    <w:p w14:paraId="60C62D26">
      <w:pPr>
        <w:spacing w:beforeLines="0" w:afterLines="0"/>
        <w:jc w:val="center"/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en"/>
        </w:rPr>
        <w:t>(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ru-RU"/>
        </w:rPr>
        <w:t>их частях) или землях, находящихся в муниципальной собственности</w:t>
      </w:r>
    </w:p>
    <w:p w14:paraId="290AAE85">
      <w:pPr>
        <w:spacing w:beforeLines="0" w:afterLines="0"/>
        <w:jc w:val="center"/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ru-RU"/>
        </w:rPr>
        <w:t>муниципального района Краснодарского края</w:t>
      </w:r>
    </w:p>
    <w:p w14:paraId="4B1FEC86">
      <w:pPr>
        <w:spacing w:beforeLines="0" w:afterLines="0"/>
        <w:ind w:firstLine="720"/>
        <w:rPr>
          <w:rFonts w:hint="default" w:ascii="Times New Roman" w:hAnsi="Times New Roman" w:eastAsia="Calibri" w:cs="Times New Roman"/>
          <w:b/>
          <w:bCs/>
          <w:color w:val="auto"/>
          <w:sz w:val="28"/>
          <w:szCs w:val="28"/>
          <w:lang w:val="en"/>
        </w:rPr>
      </w:pPr>
    </w:p>
    <w:p w14:paraId="6BEC2AE5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Настоящий Порядок устанавливает процедуру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>
        <w:rPr>
          <w:rFonts w:hint="default" w:ascii="Times New Roman" w:hAnsi="Times New Roman" w:cs="Times New Roman"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 муниципального района Краснодарского края (далее - древесина, деревья, земельные участки), путем ее реализации на торгах и без проведения торгов.</w:t>
      </w:r>
    </w:p>
    <w:p w14:paraId="733F14BE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Настоящий Порядок не распространяется на древесину, которая получена в результате использования лесов и осуществления мероприятий по сохранению лесов, порядок отчуждения которой урегулирован в соответствии с лесным законодательством.</w:t>
      </w:r>
    </w:p>
    <w:p w14:paraId="6BA3D727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3. 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В целях реализации прав пользователя земельного участка, находящегося в муниципальной собственности, древесина, полученная из срубленных, спиленных, срезанных стволов деревьев, произрастающих на земельных участках (их частях), реализуется пользователю земельного участка без проведения торгов по рыночной стоимости, определенной в соответствии с законодательством Российской Федерации об оценочной деятельности, или по стоимости, определенной исходя из ставок платы за единицу объема древесины и объема древесины.</w:t>
      </w:r>
    </w:p>
    <w:p w14:paraId="6EE6297B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3.1. 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В течение двадцати рабочих дней со дня принятия решения, указанного в пункте 6 настоящего Порядка, продавец направляет в адрес пользователя земельного участка, находящегося в муниципальной собственности, подписанный проект договора купли-продажи.</w:t>
      </w:r>
    </w:p>
    <w:p w14:paraId="0FDC5569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3.2. 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Договор купли-продажи должен быть подписан пользователем земельного участка, находящегося в муниципальной собственности, в течение тридцати календарных дней с даты его получения.</w:t>
      </w:r>
    </w:p>
    <w:p w14:paraId="0048A3A4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3.3. 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В случае если договор купли-продажи не подписан пользователем земельного участка в срок, указанный в пункте 3.2 настоящего Порядка, продавец проводит аукцион в порядке, предусмотренном пунктами 5 - 16 настоящего Порядка.</w:t>
      </w:r>
    </w:p>
    <w:p w14:paraId="3A5D4962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4. 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Проведение аукциона по продаже древесины осуществляется администрацией </w:t>
      </w:r>
      <w:r>
        <w:rPr>
          <w:rFonts w:hint="default" w:ascii="Times New Roman" w:hAnsi="Times New Roman" w:cs="Times New Roman"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муниципального района Краснодарского края (далее - Организатор аукциона).</w:t>
      </w:r>
    </w:p>
    <w:p w14:paraId="0FD6CAD3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5. 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Решение о продаже древесины принимается Организатором аукциона без включения древесины в прогнозный план приватизации муниципального имущества </w:t>
      </w:r>
      <w:r>
        <w:rPr>
          <w:rFonts w:hint="default" w:ascii="Times New Roman" w:hAnsi="Times New Roman" w:cs="Times New Roman"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 муниципального района Краснодарского края.</w:t>
      </w:r>
    </w:p>
    <w:p w14:paraId="508D1873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6. 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Решение о продаже древесины должно содержать следующие сведения:</w:t>
      </w:r>
    </w:p>
    <w:p w14:paraId="1259997C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объемная характеристика древесины;</w:t>
      </w:r>
    </w:p>
    <w:p w14:paraId="35C1C68B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начальная цена продажи древесины;</w:t>
      </w:r>
    </w:p>
    <w:p w14:paraId="6B8DCCFC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3)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способ продажи древесины: аукцион или прямая продажа пользователю земельного участка, находящегося в муниципальной собственности </w:t>
      </w:r>
      <w:r>
        <w:rPr>
          <w:rFonts w:hint="default" w:ascii="Times New Roman" w:hAnsi="Times New Roman" w:cs="Times New Roman"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 муниципального района Краснодарского края;</w:t>
      </w:r>
    </w:p>
    <w:p w14:paraId="6E4DCB4D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4)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информация о пользователе земельного участка (в случае прямой продажи древесины пользователю земельного участка, находящегося в муниципальной собственности </w:t>
      </w:r>
      <w:r>
        <w:rPr>
          <w:rFonts w:hint="default" w:ascii="Times New Roman" w:hAnsi="Times New Roman" w:cs="Times New Roman"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 муниципального района Краснодарского края): фамилия имя отчество, дата рождения и паспортные данные - для физического лица; наименование, идентификационный номер налогоплательщика, основной государственный регистрационный номер - для юридического лица, индивидуального предпринимателя.</w:t>
      </w:r>
    </w:p>
    <w:p w14:paraId="05C3A287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7. 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Аукцион является открытым по составу участников и форме подачи предложений о цене.</w:t>
      </w:r>
    </w:p>
    <w:p w14:paraId="37F6227C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8. 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Средства от продажи древесины зачисляются в полном объеме в бюджет </w:t>
      </w:r>
      <w:r>
        <w:rPr>
          <w:rFonts w:hint="default" w:ascii="Times New Roman" w:hAnsi="Times New Roman" w:cs="Times New Roman"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 муниципального района Краснодарского края.</w:t>
      </w:r>
    </w:p>
    <w:p w14:paraId="1CF2650F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9. 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Начальная цена древесины устанавливается в размере рыночной стоимости, определенной в соответствии с законодательством Российской Федерации об оценочной деятельности, или в размере стоимости, определенной исходя из ставок платы за единицу объема древесины и объема древесины.</w:t>
      </w:r>
    </w:p>
    <w:p w14:paraId="3E096FFD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10. 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По результатам торгов определяется цена древесины.</w:t>
      </w:r>
    </w:p>
    <w:p w14:paraId="7E04485B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11. 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Время, место и порядок проведения аукциона, величина повышения начальной цены предмета аукциона - "шаг аукциона", форма заявки, порядок ее приема, адрес места ее приема, дата и время начала и окончания приема заявок на участие в продаже, перечень документов, прилагаемых к заявке на участие в аукционе, реквизиты решения о продаже древесины, иные условия продажи определяются Организатором аукциона и указываются в извещении о проведении аукциона. "Шаг аукциона" устанавливается в пределах трех процентов начальной цены предмета аукциона.</w:t>
      </w:r>
    </w:p>
    <w:p w14:paraId="03BD0C54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12. 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Задаток для участия в аукционе не устанавливается.</w:t>
      </w:r>
    </w:p>
    <w:p w14:paraId="647AC9E2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13. 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Извещение о проведении торгов размещается на официальном сайте </w:t>
      </w:r>
      <w:r>
        <w:rPr>
          <w:rFonts w:hint="default" w:ascii="Times New Roman" w:hAnsi="Times New Roman" w:cs="Times New Roman"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 муниципального района Краснодарского края в информационно-телекоммуникационной сети Интернет, на официальном сайте Российской Федерации в информационно-телекоммуникационной сети Интернет для размещения информации о проведении торгов, определенном Правительством Российской Федерации (далее - официальный сайт), не менее чем за тридцать дней до дня проведения аукциона.</w:t>
      </w:r>
    </w:p>
    <w:p w14:paraId="2A9BA714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14. 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Извещение о проведении аукциона в электронной форме должно содержать сведения:</w:t>
      </w:r>
    </w:p>
    <w:p w14:paraId="3EE55499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об организаторе торгов;</w:t>
      </w:r>
    </w:p>
    <w:p w14:paraId="649FD0C6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о реквизитах решения о проведении торгов;</w:t>
      </w:r>
    </w:p>
    <w:p w14:paraId="2AF46C81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3)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о месте, дате, времени и порядке проведения торгов;</w:t>
      </w:r>
    </w:p>
    <w:p w14:paraId="3CCA3861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4)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о предмете торгов;</w:t>
      </w:r>
    </w:p>
    <w:p w14:paraId="2CC75A57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5)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о начальной цене предмета торгов;</w:t>
      </w:r>
    </w:p>
    <w:p w14:paraId="61B97E4A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6)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о величине повышения начальной цены предмета торгов;</w:t>
      </w:r>
    </w:p>
    <w:p w14:paraId="28FC6BFA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7)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о форме заявке на участие в торгах, порядке ее приема, об адресе места ее приема, о дате и времени начала и окончания приема заявок на участие в торгах.</w:t>
      </w:r>
    </w:p>
    <w:p w14:paraId="5CE87186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Обязательным приложением к размещенному на официальном сайте </w:t>
      </w:r>
      <w:r>
        <w:rPr>
          <w:rFonts w:hint="default" w:ascii="Times New Roman" w:hAnsi="Times New Roman" w:cs="Times New Roman"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 муниципального района Краснодарского края извещению о проведении аукциона является проект договора купли-продажи.</w:t>
      </w:r>
    </w:p>
    <w:p w14:paraId="0DE487DC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15. 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Для участия в торгах заявители представляют в установленный в извещении о проведении торгов срок заявку на участие по установленной в извещении о проведении торгов форме.</w:t>
      </w:r>
    </w:p>
    <w:p w14:paraId="1775FD67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16. 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Один заявитель вправе подать только одну заявку.</w:t>
      </w:r>
    </w:p>
    <w:p w14:paraId="02445B9C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17. 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Прием документов прекращается не ранее чем за три рабочих дня до дня проведения аукциона.</w:t>
      </w:r>
    </w:p>
    <w:p w14:paraId="44E8D14E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18. 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Срок рассмотрения заявок на участие в торгах не может превышать три рабочих дня с даты окончания срока приема документов.</w:t>
      </w:r>
    </w:p>
    <w:p w14:paraId="0F30D375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19. 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Заявка на участие в торгах, поступившая по истечении срока приема заявок, возвращается заявителю в день ее поступления.</w:t>
      </w:r>
    </w:p>
    <w:p w14:paraId="072D9F3D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20. 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Заявитель имеет право отозвать принятую организатором торгов заявку на участие до дня окончания срока приема заявок, уведомив об этом в письменной форме организатора торгов.</w:t>
      </w:r>
    </w:p>
    <w:p w14:paraId="48AF7F95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21. 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Заявитель не допускается к участию в торгах в следующих случаях:</w:t>
      </w:r>
    </w:p>
    <w:p w14:paraId="596DEFC9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предоставление недостоверных сведений;</w:t>
      </w:r>
    </w:p>
    <w:p w14:paraId="5B33C8C9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представлен неполный пакет документов.</w:t>
      </w:r>
    </w:p>
    <w:p w14:paraId="6FD35E5B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22. 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Организатор аукциона ведет протокол рассмотрения заявок на участие в торгах, который должен содержать сведения о заявителях, допущенных к участию в торгах и признанных его участниками, датах подачи заявок, внесенных задатках, а также сведения о заявителях, не допущенных к участию в торгах, с указанием причин отказа в допуске к участию в нем. Заявитель, признанный участником торгов, становится участником торгов с даты подписания организатором торгов протокола рассмотрения заявок. Протокол рассмотрения заявок на участие в торгах подписывается организатором торгов не позднее чем в течение одного дня со дня их рассмотрения. Сведения о количестве участников торгов без указания иных сведений о таких участниках и сведения о заявителях, не допущенных к участию в торгах, с указанием причин отказа в допуске к участию в нем размещаются на официальном сайте, на официальном сайте администрации </w:t>
      </w:r>
      <w:r>
        <w:rPr>
          <w:rFonts w:hint="default" w:ascii="Times New Roman" w:hAnsi="Times New Roman" w:cs="Times New Roman"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 муниципального района Краснодарского края не позднее чем на следующий день после дня подписания протокола рассмотрения заявок.</w:t>
      </w:r>
    </w:p>
    <w:p w14:paraId="371430C2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23. 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Заявителям, признанными участниками торгов, и заявителям, не допущенным к участию в торгах, организатор аукциона направляет уведомления о принятых в отношении них решениях не позднее дня, следующего после дня подписания протокола.</w:t>
      </w:r>
    </w:p>
    <w:p w14:paraId="2057F28A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24. 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В случае, если по окончании срока подачи заявок на участие в торгах не подано ни одной заявки, подана только одна заявка либо по результатам рассмотрения заявок на участие в торгах принято решение об отказе в допуске к участию на торгах всех заявителей или о допуске к участию в торгах и признании участником торгов только одного заявителя, торги признаются несостоявшимися.</w:t>
      </w:r>
    </w:p>
    <w:p w14:paraId="00C595FA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25. 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В случае, если торги признаны несостоявшимися и только один заявитель признан участником торгов, организатор торгов в течение десяти дней со дня подписания протокола направляет заявителю два экземпляра подписанного проекта договора купли-продажи древесины.</w:t>
      </w:r>
    </w:p>
    <w:p w14:paraId="46BE2F0A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26. 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Результаты торгов оформляются протоколом, который составляется и подписывается организатором торгов не позднее одного рабочего дня со дня его проведения.</w:t>
      </w:r>
    </w:p>
    <w:p w14:paraId="1C7B1E47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В протоколе указываются:</w:t>
      </w:r>
    </w:p>
    <w:p w14:paraId="3D5D03CD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1)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сведения о месте, дате и времени проведения торгов;</w:t>
      </w:r>
    </w:p>
    <w:p w14:paraId="1FB774C0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предмет торгов;</w:t>
      </w:r>
    </w:p>
    <w:p w14:paraId="3CCC27CA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3)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сведения об участниках торгов, о начальной цене предмета торгов, последнем и предпоследнем предложениях о цене предмета торгов;</w:t>
      </w:r>
    </w:p>
    <w:p w14:paraId="662F55EB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4)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наименование и место нахождения (для юридического лица), фамилия, имя и (при наличии) отчество победителя торгов и иного участника торгов, который сделал предпоследнее предложение о цене предмета торгов;</w:t>
      </w:r>
    </w:p>
    <w:p w14:paraId="18E25FAF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5)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сведения о последнем предложении о цене предмета торгов.</w:t>
      </w:r>
    </w:p>
    <w:p w14:paraId="36F8A1BE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27. 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Протокол о результатах торгов размещается на официальном сайте </w:t>
      </w:r>
      <w:r>
        <w:rPr>
          <w:rFonts w:hint="default" w:ascii="Times New Roman" w:hAnsi="Times New Roman" w:cs="Times New Roman"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 муниципального района Краснодарского края в течение одного рабочего дня со дня подписания данного протокола.</w:t>
      </w:r>
    </w:p>
    <w:p w14:paraId="2C0DCA2A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28. 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Победителем торгов признается участник аукциона, предложивший наибольшую цену за древесину.</w:t>
      </w:r>
    </w:p>
    <w:p w14:paraId="69D16196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29. 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Организатор аукциона направляет победителю торгов или единственному принявшему участие в торгах участнику два экземпляра подписанного проекта договора купли-продажи древесины в пятидневный срок со дня составления протокола о результатах торгов.</w:t>
      </w:r>
    </w:p>
    <w:p w14:paraId="0E1A1690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В указанном случае договор купли-продажи древесины заключается по цене, предложенной победителем торгов, или в случае заключения указанного договора с единственным принявшим участие в торгах его участником по начальной цене предмета торгов.</w:t>
      </w:r>
    </w:p>
    <w:p w14:paraId="7E688AF7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30. 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Организатор аукциона вправе объявить о проведении повторных торгов в случае, если торги были признаны несостоявшимися и лицо, подавшее единственную заявку на участие в торгах, заявитель, признанный единственным участником торгов, или единственный принявший участие в торгах участник в течение десяти рабочих дней со дня направления им проекта договора купли-продажи древесины не подписали и не представили указанные договоры.</w:t>
      </w:r>
    </w:p>
    <w:p w14:paraId="6188DF3E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31. 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Организатор аукциона принимает решение об отказе в проведении торгов в случае поступления письменного уведомления пользователя земельного участка о приобретении древесины. Извещение об отказе в проведении торгов размещается на официальном сайте </w:t>
      </w:r>
      <w:r>
        <w:rPr>
          <w:rFonts w:hint="default" w:ascii="Times New Roman" w:hAnsi="Times New Roman" w:cs="Times New Roman"/>
          <w:sz w:val="28"/>
          <w:szCs w:val="28"/>
        </w:rPr>
        <w:t>Старолеушковского сельского поселения Павловского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 муниципального района Краснодарского края в информационно-телекоммуникационной сети Интернет в течение трех дней со дня принятия данного решения. Организатор аукциона в течение трех дней со дня принятия решения об отказе в проведении торгов обязан известить участников торгов об отказе в его проведении.</w:t>
      </w:r>
    </w:p>
    <w:p w14:paraId="1766CCFB">
      <w:pPr>
        <w:spacing w:beforeLines="0" w:afterLines="0"/>
        <w:ind w:firstLine="720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"/>
        </w:rPr>
        <w:t>32. 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В период проведения аукциона, а также в период реализации древесины, в случае признания торгов несостоявшимися вплоть до передачи древесины покупателю она находится на ответственном хранении пользователя земельного участка.</w:t>
      </w:r>
    </w:p>
    <w:p w14:paraId="300F7BC7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lang w:val="en"/>
        </w:rPr>
      </w:pPr>
    </w:p>
    <w:p w14:paraId="46152BA3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lang w:val="en"/>
        </w:rPr>
      </w:pPr>
    </w:p>
    <w:p w14:paraId="61F758ED">
      <w:pPr>
        <w:autoSpaceDN w:val="0"/>
        <w:jc w:val="both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Глава Старолеушковского сельского </w:t>
      </w:r>
    </w:p>
    <w:p w14:paraId="6E273B63">
      <w:pPr>
        <w:spacing w:beforeLines="0" w:afterLines="0"/>
        <w:rPr>
          <w:rFonts w:hint="default" w:ascii="Times New Roman" w:hAnsi="Times New Roman" w:eastAsia="Calibri" w:cs="Times New Roman"/>
          <w:color w:val="auto"/>
          <w:sz w:val="28"/>
          <w:szCs w:val="28"/>
          <w:lang w:val="en"/>
        </w:rPr>
      </w:pPr>
      <w:r>
        <w:rPr>
          <w:rFonts w:hint="default" w:ascii="Times New Roman" w:hAnsi="Times New Roman" w:cs="Times New Roman"/>
          <w:sz w:val="28"/>
          <w:szCs w:val="28"/>
        </w:rPr>
        <w:t>поселения Павловского района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А.Ф.Денисенко</w:t>
      </w:r>
    </w:p>
    <w:sectPr>
      <w:pgSz w:w="12240" w:h="15840"/>
      <w:pgMar w:top="1134" w:right="567" w:bottom="1134" w:left="1701" w:header="720" w:footer="720" w:gutter="0"/>
      <w:lnNumType w:countBy="0" w:distance="36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 Symbol">
    <w:panose1 w:val="020B0502040204020203"/>
    <w:charset w:val="01"/>
    <w:family w:val="auto"/>
    <w:pitch w:val="default"/>
    <w:sig w:usb0="800001E3" w:usb1="1200FFEF" w:usb2="00040000" w:usb3="04000000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BA708B9"/>
    <w:rsid w:val="11CF74C4"/>
    <w:rsid w:val="11DE2D05"/>
    <w:rsid w:val="1ED703BC"/>
    <w:rsid w:val="50BB0D94"/>
    <w:rsid w:val="595B0E8F"/>
    <w:rsid w:val="665F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jc w:val="both"/>
    </w:pPr>
    <w:rPr>
      <w:rFonts w:eastAsia="SimSun" w:asciiTheme="minorHAnsi" w:hAnsiTheme="minorHAnsi" w:cstheme="minorBidi"/>
      <w:kern w:val="2"/>
      <w:sz w:val="21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Cambria" w:hAnsi="Cambria" w:eastAsia="Times New Roman"/>
      <w:b/>
      <w:bCs/>
      <w:kern w:val="32"/>
      <w:sz w:val="32"/>
      <w:szCs w:val="29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2026-09-18T12:42:00Z</dcterms:created>
  <dc:creator>Zam</dc:creator>
  <cp:lastModifiedBy>Zam</cp:lastModifiedBy>
  <dcterms:modified xsi:type="dcterms:W3CDTF">2026-09-21T06:28:39Z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B775345007284F28BADFEF12890037FF_12</vt:lpwstr>
  </property>
</Properties>
</file>