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C65" w:rsidRDefault="006C6C65" w:rsidP="00EE2B53">
      <w:pPr>
        <w:pStyle w:val="1"/>
        <w:contextualSpacing/>
        <w:jc w:val="center"/>
        <w:rPr>
          <w:noProof/>
          <w:szCs w:val="28"/>
          <w:u w:val="none"/>
        </w:rPr>
      </w:pPr>
      <w:bookmarkStart w:id="0" w:name="bookmark0"/>
      <w:r>
        <w:rPr>
          <w:noProof/>
          <w:szCs w:val="28"/>
          <w:u w:val="none"/>
          <w:lang w:eastAsia="ru-RU"/>
        </w:rPr>
        <w:drawing>
          <wp:inline distT="0" distB="0" distL="0" distR="0">
            <wp:extent cx="762000" cy="942975"/>
            <wp:effectExtent l="19050" t="0" r="0" b="0"/>
            <wp:docPr id="6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C65" w:rsidRPr="003F5767" w:rsidRDefault="006C6C65" w:rsidP="00EE2B53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6C6C65" w:rsidRPr="003F5767" w:rsidRDefault="006C6C65" w:rsidP="00EE2B53">
      <w:pPr>
        <w:pStyle w:val="a3"/>
        <w:widowControl w:val="0"/>
        <w:suppressAutoHyphens w:val="0"/>
        <w:contextualSpacing/>
        <w:rPr>
          <w:b w:val="0"/>
          <w:bCs/>
          <w:sz w:val="28"/>
          <w:szCs w:val="28"/>
        </w:rPr>
      </w:pPr>
      <w:r w:rsidRPr="003F5767">
        <w:rPr>
          <w:sz w:val="28"/>
          <w:szCs w:val="28"/>
        </w:rPr>
        <w:t xml:space="preserve">АДМИНИСТРАЦИЯ СТАРОЛЕУШКОВСКОГО СЕЛЬСКОГО ПОСЕЛЕНИЯ </w:t>
      </w:r>
      <w:r w:rsidRPr="003F5767">
        <w:rPr>
          <w:bCs/>
          <w:sz w:val="28"/>
          <w:szCs w:val="28"/>
        </w:rPr>
        <w:t>ПАВЛОВСКОГО РАЙОНА</w:t>
      </w:r>
    </w:p>
    <w:p w:rsidR="006C6C65" w:rsidRPr="003F5767" w:rsidRDefault="006C6C65" w:rsidP="00EE2B53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6C65" w:rsidRPr="003F5767" w:rsidRDefault="006C6C65" w:rsidP="00EE2B53">
      <w:pPr>
        <w:pStyle w:val="1"/>
        <w:keepNext w:val="0"/>
        <w:widowControl w:val="0"/>
        <w:suppressAutoHyphens w:val="0"/>
        <w:contextualSpacing/>
        <w:jc w:val="center"/>
        <w:rPr>
          <w:b/>
          <w:szCs w:val="28"/>
          <w:u w:val="none"/>
        </w:rPr>
      </w:pPr>
      <w:r w:rsidRPr="003F5767">
        <w:rPr>
          <w:b/>
          <w:szCs w:val="28"/>
          <w:u w:val="none"/>
        </w:rPr>
        <w:t>ПОСТАНОВЛЕНИЕ</w:t>
      </w:r>
    </w:p>
    <w:p w:rsidR="006C6C65" w:rsidRPr="003F5767" w:rsidRDefault="006C6C65" w:rsidP="00EE2B5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C6C65" w:rsidRPr="003F5767" w:rsidRDefault="00EE2B53" w:rsidP="00EE2B5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о</w:t>
      </w:r>
      <w:r w:rsidR="006C6C65" w:rsidRPr="00C2053F">
        <w:rPr>
          <w:rFonts w:ascii="Times New Roman" w:hAnsi="Times New Roman"/>
          <w:bCs/>
          <w:sz w:val="28"/>
          <w:szCs w:val="28"/>
        </w:rPr>
        <w:t>т</w:t>
      </w:r>
      <w:proofErr w:type="gramEnd"/>
      <w:r w:rsidR="00391415">
        <w:rPr>
          <w:rFonts w:ascii="Times New Roman" w:hAnsi="Times New Roman"/>
          <w:bCs/>
          <w:sz w:val="28"/>
          <w:szCs w:val="28"/>
        </w:rPr>
        <w:t xml:space="preserve"> </w:t>
      </w:r>
      <w:r w:rsidR="00391415" w:rsidRPr="00391415">
        <w:rPr>
          <w:rFonts w:ascii="Times New Roman" w:hAnsi="Times New Roman"/>
          <w:b/>
          <w:bCs/>
          <w:sz w:val="28"/>
          <w:szCs w:val="28"/>
        </w:rPr>
        <w:t>11.08.2022</w:t>
      </w:r>
      <w:r w:rsidR="00391415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</w:t>
      </w:r>
      <w:r w:rsidR="00884F0B">
        <w:rPr>
          <w:rFonts w:ascii="Times New Roman" w:hAnsi="Times New Roman"/>
          <w:b/>
          <w:bCs/>
          <w:sz w:val="28"/>
          <w:szCs w:val="28"/>
        </w:rPr>
        <w:tab/>
      </w:r>
      <w:r w:rsidR="00884F0B">
        <w:rPr>
          <w:rFonts w:ascii="Times New Roman" w:hAnsi="Times New Roman"/>
          <w:b/>
          <w:bCs/>
          <w:sz w:val="28"/>
          <w:szCs w:val="28"/>
        </w:rPr>
        <w:tab/>
      </w:r>
      <w:r w:rsidR="00884F0B">
        <w:rPr>
          <w:rFonts w:ascii="Times New Roman" w:hAnsi="Times New Roman"/>
          <w:b/>
          <w:bCs/>
          <w:sz w:val="28"/>
          <w:szCs w:val="28"/>
        </w:rPr>
        <w:tab/>
      </w:r>
      <w:r w:rsidR="006C6C65" w:rsidRPr="00C2053F">
        <w:rPr>
          <w:rFonts w:ascii="Times New Roman" w:hAnsi="Times New Roman"/>
          <w:bCs/>
          <w:sz w:val="28"/>
          <w:szCs w:val="28"/>
        </w:rPr>
        <w:t>№</w:t>
      </w:r>
      <w:r w:rsidR="00391415">
        <w:rPr>
          <w:rFonts w:ascii="Times New Roman" w:hAnsi="Times New Roman"/>
          <w:b/>
          <w:bCs/>
          <w:sz w:val="28"/>
          <w:szCs w:val="28"/>
        </w:rPr>
        <w:t xml:space="preserve"> 141</w:t>
      </w:r>
    </w:p>
    <w:p w:rsidR="006C6C65" w:rsidRPr="003F5767" w:rsidRDefault="006C6C65" w:rsidP="00EE2B53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F5767">
        <w:rPr>
          <w:rFonts w:ascii="Times New Roman" w:hAnsi="Times New Roman"/>
          <w:sz w:val="28"/>
          <w:szCs w:val="28"/>
        </w:rPr>
        <w:t>ст</w:t>
      </w:r>
      <w:proofErr w:type="gramEnd"/>
      <w:r w:rsidRPr="003F5767">
        <w:rPr>
          <w:rFonts w:ascii="Times New Roman" w:hAnsi="Times New Roman"/>
          <w:sz w:val="28"/>
          <w:szCs w:val="28"/>
        </w:rPr>
        <w:t>-ца Старолеушковская</w:t>
      </w:r>
    </w:p>
    <w:p w:rsidR="006C6C65" w:rsidRPr="003F5767" w:rsidRDefault="006C6C65" w:rsidP="00EE2B5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6C65" w:rsidRPr="003F5767" w:rsidRDefault="006C6C65" w:rsidP="00EE2B5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</w:p>
    <w:bookmarkEnd w:id="0"/>
    <w:p w:rsidR="00496DB7" w:rsidRPr="00496DB7" w:rsidRDefault="00496DB7" w:rsidP="00EE2B53">
      <w:pPr>
        <w:pStyle w:val="1"/>
        <w:contextualSpacing/>
        <w:jc w:val="center"/>
        <w:rPr>
          <w:b/>
          <w:szCs w:val="28"/>
          <w:u w:val="none"/>
        </w:rPr>
      </w:pPr>
      <w:r w:rsidRPr="00496DB7">
        <w:rPr>
          <w:b/>
          <w:szCs w:val="28"/>
          <w:u w:val="none"/>
        </w:rPr>
        <w:t xml:space="preserve">Об оснащении территорий общего пользования населенных пунктов </w:t>
      </w:r>
      <w:r>
        <w:rPr>
          <w:b/>
          <w:szCs w:val="28"/>
          <w:u w:val="none"/>
        </w:rPr>
        <w:t>Старолеушковского</w:t>
      </w:r>
      <w:r w:rsidRPr="00496DB7">
        <w:rPr>
          <w:b/>
          <w:szCs w:val="28"/>
          <w:u w:val="none"/>
        </w:rPr>
        <w:t xml:space="preserve"> сельского поселения Павловского района первичными средствами тушения пожаров и противопожарным инвентарем</w:t>
      </w:r>
    </w:p>
    <w:p w:rsidR="00496DB7" w:rsidRPr="00496DB7" w:rsidRDefault="00496DB7" w:rsidP="00EE2B53">
      <w:pPr>
        <w:spacing w:after="0" w:line="240" w:lineRule="auto"/>
        <w:contextualSpacing/>
        <w:rPr>
          <w:b/>
          <w:lang w:eastAsia="ar-SA"/>
        </w:rPr>
      </w:pPr>
    </w:p>
    <w:p w:rsidR="00496DB7" w:rsidRDefault="00496DB7" w:rsidP="00EE2B53">
      <w:pPr>
        <w:spacing w:after="0" w:line="240" w:lineRule="auto"/>
        <w:ind w:firstLine="839"/>
        <w:contextualSpacing/>
        <w:jc w:val="both"/>
        <w:rPr>
          <w:rFonts w:ascii="Times New Roman" w:hAnsi="Times New Roman"/>
          <w:sz w:val="28"/>
          <w:szCs w:val="28"/>
        </w:rPr>
      </w:pPr>
      <w:r w:rsidRPr="00C66BF6">
        <w:rPr>
          <w:rFonts w:ascii="Times New Roman" w:hAnsi="Times New Roman"/>
          <w:sz w:val="28"/>
          <w:szCs w:val="28"/>
        </w:rPr>
        <w:t xml:space="preserve">Наосновании </w:t>
      </w:r>
      <w:hyperlink r:id="rId7" w:history="1">
        <w:r w:rsidRPr="00C66BF6">
          <w:rPr>
            <w:rStyle w:val="af"/>
            <w:rFonts w:ascii="Times New Roman" w:hAnsi="Times New Roman"/>
            <w:color w:val="auto"/>
            <w:sz w:val="28"/>
            <w:szCs w:val="28"/>
          </w:rPr>
          <w:t>Федерального закона</w:t>
        </w:r>
      </w:hyperlink>
      <w:r w:rsidR="00EE2B53">
        <w:rPr>
          <w:rFonts w:ascii="Times New Roman" w:hAnsi="Times New Roman"/>
          <w:sz w:val="28"/>
          <w:szCs w:val="28"/>
        </w:rPr>
        <w:t xml:space="preserve"> от 21 декабря 1994 года №</w:t>
      </w:r>
      <w:r w:rsidRPr="00C66BF6">
        <w:rPr>
          <w:rFonts w:ascii="Times New Roman" w:hAnsi="Times New Roman"/>
          <w:sz w:val="28"/>
          <w:szCs w:val="28"/>
        </w:rPr>
        <w:t xml:space="preserve"> 69-ФЗ "О пожарной безопасности", правил противопожарного режима в Российской Федерации утвержденными </w:t>
      </w:r>
      <w:hyperlink r:id="rId8" w:history="1">
        <w:r w:rsidRPr="00C66BF6">
          <w:rPr>
            <w:rStyle w:val="af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C66BF6">
        <w:rPr>
          <w:rFonts w:ascii="Times New Roman" w:hAnsi="Times New Roman"/>
          <w:sz w:val="28"/>
          <w:szCs w:val="28"/>
        </w:rPr>
        <w:t xml:space="preserve"> Правительства Российской Федерации от 25 апреля 2012 года </w:t>
      </w:r>
      <w:r w:rsidR="00EE2B53">
        <w:rPr>
          <w:rFonts w:ascii="Times New Roman" w:hAnsi="Times New Roman"/>
          <w:sz w:val="28"/>
          <w:szCs w:val="28"/>
        </w:rPr>
        <w:t>№</w:t>
      </w:r>
      <w:r w:rsidRPr="00C66BF6">
        <w:rPr>
          <w:rFonts w:ascii="Times New Roman" w:hAnsi="Times New Roman"/>
          <w:sz w:val="28"/>
          <w:szCs w:val="28"/>
        </w:rPr>
        <w:t xml:space="preserve"> 390 "О противопожарном режиме", Закона Краснодарского края от 21 марта 2000 года </w:t>
      </w:r>
      <w:r w:rsidR="00EE2B53">
        <w:rPr>
          <w:rFonts w:ascii="Times New Roman" w:hAnsi="Times New Roman"/>
          <w:sz w:val="28"/>
          <w:szCs w:val="28"/>
        </w:rPr>
        <w:t>№</w:t>
      </w:r>
      <w:r w:rsidRPr="00C66BF6">
        <w:rPr>
          <w:rFonts w:ascii="Times New Roman" w:hAnsi="Times New Roman"/>
          <w:sz w:val="28"/>
          <w:szCs w:val="28"/>
        </w:rPr>
        <w:t> 250-КЗ "О пожарной безопасности в Краснодарском крае" в целях реализации полномочий органов местного самоуправления по обеспечению первичных мер пожарной безопасн</w:t>
      </w:r>
      <w:r>
        <w:rPr>
          <w:rFonts w:ascii="Times New Roman" w:hAnsi="Times New Roman"/>
          <w:sz w:val="28"/>
          <w:szCs w:val="28"/>
        </w:rPr>
        <w:t>ости в границах населенных пунктов Старолеушковского</w:t>
      </w:r>
      <w:r w:rsidRPr="00C66BF6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ельского поселения Павловского</w:t>
      </w:r>
      <w:r w:rsidRPr="00C66BF6">
        <w:rPr>
          <w:rFonts w:ascii="Times New Roman" w:hAnsi="Times New Roman"/>
          <w:sz w:val="28"/>
          <w:szCs w:val="28"/>
        </w:rPr>
        <w:t xml:space="preserve"> района, постановляю:</w:t>
      </w:r>
    </w:p>
    <w:p w:rsidR="00496DB7" w:rsidRPr="003B4F1A" w:rsidRDefault="00496DB7" w:rsidP="00EE2B53">
      <w:pPr>
        <w:spacing w:after="0" w:line="240" w:lineRule="auto"/>
        <w:ind w:firstLine="838"/>
        <w:contextualSpacing/>
        <w:jc w:val="both"/>
        <w:rPr>
          <w:rFonts w:ascii="Times New Roman" w:hAnsi="Times New Roman"/>
          <w:sz w:val="28"/>
          <w:szCs w:val="28"/>
        </w:rPr>
      </w:pPr>
      <w:r w:rsidRPr="003B4F1A">
        <w:rPr>
          <w:rFonts w:ascii="Times New Roman" w:hAnsi="Times New Roman"/>
          <w:sz w:val="28"/>
          <w:szCs w:val="28"/>
        </w:rPr>
        <w:t>1. Утвердить:</w:t>
      </w:r>
    </w:p>
    <w:p w:rsidR="00496DB7" w:rsidRPr="003B4F1A" w:rsidRDefault="00496DB7" w:rsidP="00EE2B53">
      <w:pPr>
        <w:spacing w:after="0" w:line="240" w:lineRule="auto"/>
        <w:ind w:firstLine="838"/>
        <w:contextualSpacing/>
        <w:jc w:val="both"/>
        <w:rPr>
          <w:rFonts w:ascii="Times New Roman" w:hAnsi="Times New Roman"/>
          <w:sz w:val="28"/>
          <w:szCs w:val="28"/>
        </w:rPr>
      </w:pPr>
      <w:r w:rsidRPr="003B4F1A">
        <w:rPr>
          <w:rFonts w:ascii="Times New Roman" w:hAnsi="Times New Roman"/>
          <w:sz w:val="28"/>
          <w:szCs w:val="28"/>
        </w:rPr>
        <w:t>1.1. Положение об обеспечении первичных мер пожарной бе</w:t>
      </w:r>
      <w:r>
        <w:rPr>
          <w:rFonts w:ascii="Times New Roman" w:hAnsi="Times New Roman"/>
          <w:sz w:val="28"/>
          <w:szCs w:val="28"/>
        </w:rPr>
        <w:t>зопасности в границах населенных пунктов Старолеушковского</w:t>
      </w:r>
      <w:r w:rsidRPr="003B4F1A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ельского поселения Павловского района (приложение №</w:t>
      </w:r>
      <w:r w:rsidRPr="003B4F1A">
        <w:rPr>
          <w:rFonts w:ascii="Times New Roman" w:hAnsi="Times New Roman"/>
          <w:sz w:val="28"/>
          <w:szCs w:val="28"/>
        </w:rPr>
        <w:t> 1);</w:t>
      </w:r>
    </w:p>
    <w:p w:rsidR="00496DB7" w:rsidRPr="003B4F1A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B4F1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</w:t>
      </w:r>
      <w:r w:rsidRPr="003B4F1A">
        <w:rPr>
          <w:rFonts w:ascii="Times New Roman" w:hAnsi="Times New Roman"/>
          <w:sz w:val="28"/>
          <w:szCs w:val="28"/>
        </w:rPr>
        <w:t> Утвердить перечень мест размещения первичных средств тушения пожаров и противопожарного инвентаря на территория общего пользования в гра</w:t>
      </w:r>
      <w:r>
        <w:rPr>
          <w:rFonts w:ascii="Times New Roman" w:hAnsi="Times New Roman"/>
          <w:sz w:val="28"/>
          <w:szCs w:val="28"/>
        </w:rPr>
        <w:t>ницах населенных пунктов Старолеушковского</w:t>
      </w:r>
      <w:r w:rsidRPr="003B4F1A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 xml:space="preserve">Павловского района </w:t>
      </w:r>
      <w:r w:rsidRPr="003B4F1A">
        <w:rPr>
          <w:rFonts w:ascii="Times New Roman" w:hAnsi="Times New Roman"/>
          <w:sz w:val="28"/>
          <w:szCs w:val="28"/>
        </w:rPr>
        <w:t>(далее</w:t>
      </w:r>
      <w:r>
        <w:rPr>
          <w:rFonts w:ascii="Times New Roman" w:hAnsi="Times New Roman"/>
          <w:sz w:val="28"/>
          <w:szCs w:val="28"/>
        </w:rPr>
        <w:t xml:space="preserve"> Перечень) согласно приложению № 2</w:t>
      </w:r>
      <w:r w:rsidRPr="003B4F1A">
        <w:rPr>
          <w:rFonts w:ascii="Times New Roman" w:hAnsi="Times New Roman"/>
          <w:sz w:val="28"/>
          <w:szCs w:val="28"/>
        </w:rPr>
        <w:t>.</w:t>
      </w:r>
    </w:p>
    <w:p w:rsidR="00496DB7" w:rsidRPr="003B4F1A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1.3</w:t>
      </w:r>
      <w:r w:rsidRPr="00496DB7">
        <w:rPr>
          <w:rFonts w:ascii="Times New Roman" w:hAnsi="Times New Roman"/>
          <w:sz w:val="28"/>
          <w:szCs w:val="28"/>
        </w:rPr>
        <w:t>. (Рекомендовать)</w:t>
      </w:r>
      <w:r>
        <w:rPr>
          <w:rFonts w:ascii="Times New Roman" w:hAnsi="Times New Roman"/>
          <w:sz w:val="28"/>
          <w:szCs w:val="28"/>
        </w:rPr>
        <w:t xml:space="preserve"> Поручить</w:t>
      </w:r>
      <w:r w:rsidRPr="003B4F1A">
        <w:rPr>
          <w:rFonts w:ascii="Times New Roman" w:hAnsi="Times New Roman"/>
          <w:sz w:val="28"/>
          <w:szCs w:val="28"/>
        </w:rPr>
        <w:t xml:space="preserve"> ответственным лицам оснастить территории общего пользования в местах, определенных Перечнем, первичными средствами тушения пожаров и противопожарным инвентарем со</w:t>
      </w:r>
      <w:r>
        <w:rPr>
          <w:rFonts w:ascii="Times New Roman" w:hAnsi="Times New Roman"/>
          <w:sz w:val="28"/>
          <w:szCs w:val="28"/>
        </w:rPr>
        <w:t>гласно приложению № 3</w:t>
      </w:r>
      <w:r w:rsidRPr="003B4F1A">
        <w:rPr>
          <w:rFonts w:ascii="Times New Roman" w:hAnsi="Times New Roman"/>
          <w:sz w:val="28"/>
          <w:szCs w:val="28"/>
        </w:rPr>
        <w:t>.</w:t>
      </w:r>
    </w:p>
    <w:p w:rsidR="00496DB7" w:rsidRPr="00EE2B53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1.4.</w:t>
      </w:r>
      <w:r w:rsidRPr="003B4F1A">
        <w:rPr>
          <w:rFonts w:ascii="Times New Roman" w:hAnsi="Times New Roman"/>
          <w:sz w:val="28"/>
          <w:szCs w:val="28"/>
        </w:rPr>
        <w:t xml:space="preserve"> Поддерживать первичные средства тушения пожаров и противопожарный инвентарь, размещенные на территориях общего </w:t>
      </w:r>
      <w:r w:rsidRPr="00EE2B53">
        <w:rPr>
          <w:rFonts w:ascii="Times New Roman" w:hAnsi="Times New Roman"/>
          <w:sz w:val="28"/>
          <w:szCs w:val="28"/>
        </w:rPr>
        <w:t xml:space="preserve">пользования в границах населенных пунктов Старолеушковского сельского поселения, в состоянии постоянной готовности к использованию и обеспечить общедоступность их использования в случае пожара. </w:t>
      </w:r>
    </w:p>
    <w:p w:rsidR="00EE2B53" w:rsidRPr="00EE2B53" w:rsidRDefault="00496DB7" w:rsidP="00EE2B5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E2B53">
        <w:rPr>
          <w:rFonts w:ascii="Times New Roman" w:hAnsi="Times New Roman"/>
          <w:sz w:val="28"/>
          <w:szCs w:val="28"/>
        </w:rPr>
        <w:lastRenderedPageBreak/>
        <w:t>2.</w:t>
      </w:r>
      <w:r w:rsidR="00EE2B53" w:rsidRPr="00EE2B53">
        <w:rPr>
          <w:rFonts w:ascii="Times New Roman" w:hAnsi="Times New Roman"/>
          <w:bCs/>
          <w:sz w:val="28"/>
          <w:szCs w:val="28"/>
        </w:rPr>
        <w:t xml:space="preserve"> Настоящее постановление обнародовать путем размещения на сайте администрации Старолеушковского сельского поселения Павловского района в информационно - телекоммуникационной сети «Интернет» </w:t>
      </w:r>
      <w:proofErr w:type="gramStart"/>
      <w:r w:rsidR="00EE2B53" w:rsidRPr="00EE2B53">
        <w:rPr>
          <w:rFonts w:ascii="Times New Roman" w:hAnsi="Times New Roman"/>
          <w:sz w:val="28"/>
          <w:szCs w:val="28"/>
        </w:rPr>
        <w:t>http://старолеушковское.рф</w:t>
      </w:r>
      <w:r w:rsidR="00EE2B53" w:rsidRPr="00EE2B53">
        <w:rPr>
          <w:rFonts w:ascii="Times New Roman" w:hAnsi="Times New Roman"/>
          <w:bCs/>
          <w:sz w:val="28"/>
          <w:szCs w:val="28"/>
        </w:rPr>
        <w:t xml:space="preserve">  и</w:t>
      </w:r>
      <w:proofErr w:type="gramEnd"/>
      <w:r w:rsidR="00EE2B53" w:rsidRPr="00EE2B53">
        <w:rPr>
          <w:rFonts w:ascii="Times New Roman" w:hAnsi="Times New Roman"/>
          <w:bCs/>
          <w:sz w:val="28"/>
          <w:szCs w:val="28"/>
        </w:rPr>
        <w:t xml:space="preserve"> на информационных стендах, расположенных на территории Старолеушковского сельского поселения Павловского района.</w:t>
      </w:r>
    </w:p>
    <w:p w:rsidR="00EE2B53" w:rsidRPr="00EE2B53" w:rsidRDefault="00EE2B53" w:rsidP="00EE2B5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E2B53">
        <w:rPr>
          <w:rFonts w:ascii="Times New Roman" w:hAnsi="Times New Roman"/>
          <w:bCs/>
          <w:sz w:val="28"/>
          <w:szCs w:val="28"/>
        </w:rPr>
        <w:t xml:space="preserve">3. </w:t>
      </w:r>
      <w:r w:rsidRPr="00EE2B53">
        <w:rPr>
          <w:rFonts w:ascii="Times New Roman" w:hAnsi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EE2B53" w:rsidRPr="00EE2B53" w:rsidRDefault="00EE2B53" w:rsidP="00EE2B5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E2B53">
        <w:rPr>
          <w:rFonts w:ascii="Times New Roman" w:hAnsi="Times New Roman"/>
          <w:sz w:val="28"/>
          <w:szCs w:val="28"/>
        </w:rPr>
        <w:t>4. Постановление вступает в силу после его официального обнародования.</w:t>
      </w:r>
    </w:p>
    <w:p w:rsidR="00496DB7" w:rsidRPr="00EE2B53" w:rsidRDefault="00496DB7" w:rsidP="00EE2B5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96DB7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96DB7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Старолеушковского сельского</w:t>
      </w:r>
    </w:p>
    <w:p w:rsidR="00496DB7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Павловского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Р.М. Чепилов </w:t>
      </w:r>
    </w:p>
    <w:p w:rsidR="00496DB7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96DB7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96DB7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96DB7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96DB7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96DB7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96DB7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96DB7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96DB7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96DB7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96DB7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96DB7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96DB7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96DB7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96DB7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96DB7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96DB7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96DB7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96DB7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96DB7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96DB7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96DB7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96DB7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96DB7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96DB7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96DB7" w:rsidRDefault="00496DB7" w:rsidP="00EE2B53">
      <w:pPr>
        <w:framePr w:hSpace="180" w:wrap="around" w:vAnchor="text" w:hAnchor="page" w:x="2062" w:y="1064"/>
        <w:autoSpaceDE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96DB7" w:rsidRDefault="00496DB7" w:rsidP="00EE2B53">
      <w:pPr>
        <w:framePr w:hSpace="180" w:wrap="around" w:vAnchor="text" w:hAnchor="page" w:x="2062" w:y="1064"/>
        <w:autoSpaceDE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96DB7" w:rsidRDefault="00496DB7" w:rsidP="00EE2B53">
      <w:pPr>
        <w:framePr w:hSpace="180" w:wrap="around" w:vAnchor="text" w:hAnchor="page" w:x="2062" w:y="1064"/>
        <w:autoSpaceDE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96DB7" w:rsidRDefault="00496DB7" w:rsidP="00EE2B53">
      <w:pPr>
        <w:framePr w:hSpace="180" w:wrap="around" w:vAnchor="text" w:hAnchor="page" w:x="2062" w:y="1064"/>
        <w:autoSpaceDE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496DB7" w:rsidRDefault="00496DB7" w:rsidP="00EE2B53">
      <w:pPr>
        <w:framePr w:hSpace="180" w:wrap="around" w:vAnchor="text" w:hAnchor="page" w:x="2062" w:y="1064"/>
        <w:autoSpaceDE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496DB7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96DB7" w:rsidRDefault="00496DB7" w:rsidP="00EE2B53">
      <w:pPr>
        <w:framePr w:hSpace="180" w:wrap="around" w:vAnchor="text" w:hAnchor="page" w:x="2062" w:y="-358"/>
        <w:autoSpaceDE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496DB7" w:rsidRPr="00496DB7" w:rsidRDefault="00496DB7" w:rsidP="00EE2B53">
      <w:pPr>
        <w:framePr w:hSpace="180" w:wrap="around" w:vAnchor="text" w:hAnchor="page" w:x="2062" w:y="-358"/>
        <w:autoSpaceDE w:val="0"/>
        <w:spacing w:after="0" w:line="240" w:lineRule="auto"/>
        <w:ind w:left="4536"/>
        <w:contextualSpacing/>
        <w:jc w:val="center"/>
        <w:rPr>
          <w:rFonts w:ascii="Times New Roman" w:hAnsi="Times New Roman"/>
          <w:sz w:val="28"/>
          <w:szCs w:val="28"/>
        </w:rPr>
      </w:pPr>
      <w:r w:rsidRPr="00496DB7">
        <w:rPr>
          <w:rFonts w:ascii="Times New Roman" w:hAnsi="Times New Roman"/>
          <w:sz w:val="28"/>
          <w:szCs w:val="28"/>
        </w:rPr>
        <w:t>ПРИЛОЖЕНИЕ № 1</w:t>
      </w:r>
    </w:p>
    <w:p w:rsidR="00496DB7" w:rsidRPr="00496DB7" w:rsidRDefault="00496DB7" w:rsidP="00EE2B53">
      <w:pPr>
        <w:framePr w:hSpace="180" w:wrap="around" w:vAnchor="text" w:hAnchor="page" w:x="2062" w:y="-358"/>
        <w:autoSpaceDE w:val="0"/>
        <w:spacing w:after="0" w:line="240" w:lineRule="auto"/>
        <w:ind w:left="4536"/>
        <w:contextualSpacing/>
        <w:jc w:val="center"/>
        <w:rPr>
          <w:rFonts w:ascii="Times New Roman" w:hAnsi="Times New Roman"/>
          <w:sz w:val="28"/>
          <w:szCs w:val="28"/>
        </w:rPr>
      </w:pPr>
      <w:r w:rsidRPr="00496DB7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496DB7" w:rsidRPr="00496DB7" w:rsidRDefault="00496DB7" w:rsidP="00EE2B53">
      <w:pPr>
        <w:framePr w:hSpace="180" w:wrap="around" w:vAnchor="text" w:hAnchor="page" w:x="2062" w:y="-358"/>
        <w:autoSpaceDE w:val="0"/>
        <w:spacing w:after="0" w:line="240" w:lineRule="auto"/>
        <w:ind w:left="453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496DB7">
        <w:rPr>
          <w:rFonts w:ascii="Times New Roman" w:hAnsi="Times New Roman"/>
          <w:color w:val="000000"/>
          <w:sz w:val="28"/>
          <w:szCs w:val="28"/>
        </w:rPr>
        <w:t>Старолеушковского сельского поселения Павловского района</w:t>
      </w:r>
    </w:p>
    <w:p w:rsidR="00496DB7" w:rsidRPr="00391415" w:rsidRDefault="00884F0B" w:rsidP="00EE2B53">
      <w:pPr>
        <w:framePr w:hSpace="180" w:wrap="around" w:vAnchor="text" w:hAnchor="page" w:x="2062" w:y="-358"/>
        <w:autoSpaceDE w:val="0"/>
        <w:spacing w:after="0" w:line="240" w:lineRule="auto"/>
        <w:ind w:left="4536"/>
        <w:contextualSpacing/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proofErr w:type="gramStart"/>
      <w:r w:rsidRPr="00391415">
        <w:rPr>
          <w:rFonts w:ascii="Times New Roman" w:hAnsi="Times New Roman"/>
          <w:b/>
          <w:color w:val="000000"/>
          <w:sz w:val="28"/>
          <w:szCs w:val="28"/>
        </w:rPr>
        <w:t>от</w:t>
      </w:r>
      <w:proofErr w:type="gramEnd"/>
      <w:r w:rsidRPr="0039141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391415" w:rsidRPr="00391415">
        <w:rPr>
          <w:rFonts w:ascii="Times New Roman" w:hAnsi="Times New Roman"/>
          <w:b/>
          <w:color w:val="000000"/>
          <w:sz w:val="28"/>
          <w:szCs w:val="28"/>
        </w:rPr>
        <w:t>11.08.2022</w:t>
      </w:r>
      <w:r w:rsidRPr="00391415">
        <w:rPr>
          <w:rFonts w:ascii="Times New Roman" w:hAnsi="Times New Roman"/>
          <w:b/>
          <w:color w:val="000000"/>
          <w:sz w:val="28"/>
          <w:szCs w:val="28"/>
        </w:rPr>
        <w:t xml:space="preserve"> № </w:t>
      </w:r>
      <w:r w:rsidR="00391415" w:rsidRPr="00391415">
        <w:rPr>
          <w:rFonts w:ascii="Times New Roman" w:hAnsi="Times New Roman"/>
          <w:b/>
          <w:color w:val="000000"/>
          <w:sz w:val="28"/>
          <w:szCs w:val="28"/>
        </w:rPr>
        <w:t>141</w:t>
      </w:r>
    </w:p>
    <w:p w:rsidR="00496DB7" w:rsidRPr="00496DB7" w:rsidRDefault="00496DB7" w:rsidP="00EE2B53">
      <w:pPr>
        <w:pStyle w:val="3"/>
        <w:spacing w:before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496DB7" w:rsidRPr="00496DB7" w:rsidRDefault="00496DB7" w:rsidP="00EE2B53">
      <w:pPr>
        <w:pStyle w:val="3"/>
        <w:spacing w:before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EE2B53" w:rsidRDefault="00496DB7" w:rsidP="00EE2B53">
      <w:pPr>
        <w:pStyle w:val="3"/>
        <w:spacing w:before="0" w:line="240" w:lineRule="auto"/>
        <w:contextualSpacing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71369"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="00EE2B53">
        <w:rPr>
          <w:rFonts w:ascii="Times New Roman" w:hAnsi="Times New Roman" w:cs="Times New Roman"/>
          <w:bCs/>
          <w:color w:val="auto"/>
          <w:sz w:val="28"/>
          <w:szCs w:val="28"/>
        </w:rPr>
        <w:t>ОЛОЖЕНИЕ</w:t>
      </w:r>
    </w:p>
    <w:p w:rsidR="00496DB7" w:rsidRPr="00971369" w:rsidRDefault="00496DB7" w:rsidP="00D35BAC">
      <w:pPr>
        <w:pStyle w:val="3"/>
        <w:spacing w:before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971369">
        <w:rPr>
          <w:rFonts w:ascii="Times New Roman" w:hAnsi="Times New Roman" w:cs="Times New Roman"/>
          <w:color w:val="auto"/>
          <w:sz w:val="28"/>
          <w:szCs w:val="28"/>
        </w:rPr>
        <w:t>об</w:t>
      </w:r>
      <w:proofErr w:type="gramEnd"/>
      <w:r w:rsidRPr="00971369">
        <w:rPr>
          <w:rFonts w:ascii="Times New Roman" w:hAnsi="Times New Roman" w:cs="Times New Roman"/>
          <w:color w:val="auto"/>
          <w:sz w:val="28"/>
          <w:szCs w:val="28"/>
        </w:rPr>
        <w:t xml:space="preserve"> обеспечении первичных мер пожарной безопасности </w:t>
      </w:r>
      <w:r w:rsidR="00971369" w:rsidRPr="00971369">
        <w:rPr>
          <w:rFonts w:ascii="Times New Roman" w:hAnsi="Times New Roman" w:cs="Times New Roman"/>
          <w:color w:val="auto"/>
          <w:sz w:val="28"/>
          <w:szCs w:val="28"/>
        </w:rPr>
        <w:t>в границах населенных пунктов Старолеушковского</w:t>
      </w:r>
      <w:r w:rsidRPr="00971369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Павловского района</w:t>
      </w:r>
    </w:p>
    <w:p w:rsidR="00496DB7" w:rsidRPr="00971369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96DB7" w:rsidRPr="00971369" w:rsidRDefault="00496DB7" w:rsidP="00EE2B53">
      <w:pPr>
        <w:pStyle w:val="3"/>
        <w:spacing w:before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71369">
        <w:rPr>
          <w:rFonts w:ascii="Times New Roman" w:hAnsi="Times New Roman" w:cs="Times New Roman"/>
          <w:color w:val="auto"/>
          <w:sz w:val="28"/>
          <w:szCs w:val="28"/>
        </w:rPr>
        <w:t>1. Общие положения.</w:t>
      </w:r>
    </w:p>
    <w:p w:rsidR="00496DB7" w:rsidRPr="00971369" w:rsidRDefault="00496DB7" w:rsidP="00EE2B53">
      <w:pPr>
        <w:spacing w:after="0" w:line="240" w:lineRule="auto"/>
        <w:ind w:firstLine="838"/>
        <w:contextualSpacing/>
        <w:jc w:val="both"/>
        <w:rPr>
          <w:rFonts w:ascii="Times New Roman" w:hAnsi="Times New Roman"/>
          <w:sz w:val="28"/>
          <w:szCs w:val="28"/>
        </w:rPr>
      </w:pPr>
      <w:r w:rsidRPr="00971369">
        <w:rPr>
          <w:rFonts w:ascii="Times New Roman" w:hAnsi="Times New Roman"/>
          <w:sz w:val="28"/>
          <w:szCs w:val="28"/>
        </w:rPr>
        <w:t xml:space="preserve">1.1. Настоящее Положение разработано в соответствии с </w:t>
      </w:r>
      <w:hyperlink r:id="rId9" w:history="1">
        <w:r w:rsidRPr="00971369">
          <w:rPr>
            <w:rStyle w:val="af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Pr="00971369">
        <w:rPr>
          <w:rFonts w:ascii="Times New Roman" w:hAnsi="Times New Roman"/>
          <w:sz w:val="28"/>
          <w:szCs w:val="28"/>
        </w:rPr>
        <w:t xml:space="preserve"> от 21.12.1994 года № 69-ФЗ "О пожарной безопасности", Закона Краснодарского края от 21 марта 2000 года № 250-КЗ "О пожарной безопасности в Краснодарском крае" и определяет порядок обеспечения первичных мер пожарной безопасности </w:t>
      </w:r>
      <w:r w:rsidR="00971369">
        <w:rPr>
          <w:rFonts w:ascii="Times New Roman" w:hAnsi="Times New Roman"/>
          <w:sz w:val="28"/>
          <w:szCs w:val="28"/>
        </w:rPr>
        <w:t xml:space="preserve">в границах населенных пунктов </w:t>
      </w:r>
      <w:r w:rsidR="00971369" w:rsidRPr="00971369">
        <w:rPr>
          <w:rFonts w:ascii="Times New Roman" w:hAnsi="Times New Roman"/>
          <w:sz w:val="28"/>
          <w:szCs w:val="28"/>
        </w:rPr>
        <w:t>Старолеушковского</w:t>
      </w:r>
      <w:r w:rsidRPr="00971369">
        <w:rPr>
          <w:rFonts w:ascii="Times New Roman" w:hAnsi="Times New Roman"/>
          <w:sz w:val="28"/>
          <w:szCs w:val="28"/>
        </w:rPr>
        <w:t xml:space="preserve"> сельского поселения Павловского района</w:t>
      </w:r>
      <w:r w:rsidR="00EE2B53">
        <w:rPr>
          <w:rFonts w:ascii="Times New Roman" w:hAnsi="Times New Roman"/>
          <w:sz w:val="28"/>
          <w:szCs w:val="28"/>
        </w:rPr>
        <w:t>.</w:t>
      </w:r>
      <w:r w:rsidRPr="00971369">
        <w:rPr>
          <w:rFonts w:ascii="Times New Roman" w:hAnsi="Times New Roman"/>
          <w:sz w:val="28"/>
          <w:szCs w:val="28"/>
        </w:rPr>
        <w:t xml:space="preserve"> </w:t>
      </w:r>
    </w:p>
    <w:p w:rsidR="00496DB7" w:rsidRPr="00971369" w:rsidRDefault="00496DB7" w:rsidP="00EE2B53">
      <w:pPr>
        <w:spacing w:after="0" w:line="240" w:lineRule="auto"/>
        <w:ind w:firstLine="838"/>
        <w:contextualSpacing/>
        <w:jc w:val="both"/>
        <w:rPr>
          <w:rFonts w:ascii="Times New Roman" w:hAnsi="Times New Roman"/>
          <w:sz w:val="28"/>
          <w:szCs w:val="28"/>
        </w:rPr>
      </w:pPr>
      <w:r w:rsidRPr="00971369">
        <w:rPr>
          <w:rFonts w:ascii="Times New Roman" w:hAnsi="Times New Roman"/>
          <w:sz w:val="28"/>
          <w:szCs w:val="28"/>
        </w:rPr>
        <w:t xml:space="preserve">1.2. Обеспечение первичных мер пожарной безопасности </w:t>
      </w:r>
      <w:r w:rsidR="00971369" w:rsidRPr="00971369">
        <w:rPr>
          <w:rFonts w:ascii="Times New Roman" w:hAnsi="Times New Roman"/>
          <w:sz w:val="28"/>
          <w:szCs w:val="28"/>
        </w:rPr>
        <w:t>в границах населенных пунктов Старолеушковского</w:t>
      </w:r>
      <w:r w:rsidRPr="00971369">
        <w:rPr>
          <w:rFonts w:ascii="Times New Roman" w:hAnsi="Times New Roman"/>
          <w:sz w:val="28"/>
          <w:szCs w:val="28"/>
        </w:rPr>
        <w:t xml:space="preserve"> сельского поселения Павловского района осуществляется с целью предотвращения пожаров, спасения людей и имущества от пожаров.</w:t>
      </w:r>
    </w:p>
    <w:p w:rsidR="00496DB7" w:rsidRPr="00971369" w:rsidRDefault="00496DB7" w:rsidP="00EE2B53">
      <w:pPr>
        <w:spacing w:after="0" w:line="240" w:lineRule="auto"/>
        <w:ind w:firstLine="838"/>
        <w:contextualSpacing/>
        <w:jc w:val="both"/>
        <w:rPr>
          <w:rFonts w:ascii="Times New Roman" w:hAnsi="Times New Roman"/>
          <w:sz w:val="28"/>
          <w:szCs w:val="28"/>
        </w:rPr>
      </w:pPr>
      <w:r w:rsidRPr="00971369">
        <w:rPr>
          <w:rFonts w:ascii="Times New Roman" w:hAnsi="Times New Roman"/>
          <w:sz w:val="28"/>
          <w:szCs w:val="28"/>
        </w:rPr>
        <w:t>1.3. Общее руководство, координацию и контроль за обеспечением первичных мер пожарной безопасности на тер</w:t>
      </w:r>
      <w:r w:rsidR="00971369">
        <w:rPr>
          <w:rFonts w:ascii="Times New Roman" w:hAnsi="Times New Roman"/>
          <w:sz w:val="28"/>
          <w:szCs w:val="28"/>
        </w:rPr>
        <w:t xml:space="preserve">ритории поселения осуществляет </w:t>
      </w:r>
      <w:r w:rsidR="00971369" w:rsidRPr="00D35BAC">
        <w:rPr>
          <w:rFonts w:ascii="Times New Roman" w:hAnsi="Times New Roman"/>
          <w:sz w:val="28"/>
          <w:szCs w:val="28"/>
        </w:rPr>
        <w:t>а</w:t>
      </w:r>
      <w:r w:rsidR="00D35BAC" w:rsidRPr="00D35BAC">
        <w:rPr>
          <w:rFonts w:ascii="Times New Roman" w:hAnsi="Times New Roman"/>
          <w:sz w:val="28"/>
          <w:szCs w:val="28"/>
        </w:rPr>
        <w:t>дминистрация Старолеушковского сельского поселения Павловского района.</w:t>
      </w:r>
    </w:p>
    <w:p w:rsidR="00496DB7" w:rsidRPr="00971369" w:rsidRDefault="00496DB7" w:rsidP="00EE2B53">
      <w:pPr>
        <w:spacing w:after="0" w:line="240" w:lineRule="auto"/>
        <w:ind w:firstLine="838"/>
        <w:contextualSpacing/>
        <w:jc w:val="both"/>
        <w:rPr>
          <w:rFonts w:ascii="Times New Roman" w:hAnsi="Times New Roman"/>
          <w:sz w:val="28"/>
          <w:szCs w:val="28"/>
        </w:rPr>
      </w:pPr>
      <w:r w:rsidRPr="00971369">
        <w:rPr>
          <w:rFonts w:ascii="Times New Roman" w:hAnsi="Times New Roman"/>
          <w:sz w:val="28"/>
          <w:szCs w:val="28"/>
        </w:rPr>
        <w:t xml:space="preserve">1.4. Финансовое и материально-техническое обеспечение первичных мер пожарной безопасности осуществляет </w:t>
      </w:r>
      <w:r w:rsidR="00971369" w:rsidRPr="00971369">
        <w:rPr>
          <w:rFonts w:ascii="Times New Roman" w:hAnsi="Times New Roman"/>
          <w:sz w:val="28"/>
          <w:szCs w:val="28"/>
        </w:rPr>
        <w:t xml:space="preserve">администрация </w:t>
      </w:r>
      <w:proofErr w:type="gramStart"/>
      <w:r w:rsidR="00971369" w:rsidRPr="00971369">
        <w:rPr>
          <w:rFonts w:ascii="Times New Roman" w:hAnsi="Times New Roman"/>
          <w:sz w:val="28"/>
          <w:szCs w:val="28"/>
        </w:rPr>
        <w:t xml:space="preserve">Старолеушковского </w:t>
      </w:r>
      <w:r w:rsidRPr="00971369">
        <w:rPr>
          <w:rFonts w:ascii="Times New Roman" w:hAnsi="Times New Roman"/>
          <w:sz w:val="28"/>
          <w:szCs w:val="28"/>
        </w:rPr>
        <w:t xml:space="preserve"> сельского</w:t>
      </w:r>
      <w:proofErr w:type="gramEnd"/>
      <w:r w:rsidRPr="00971369">
        <w:rPr>
          <w:rFonts w:ascii="Times New Roman" w:hAnsi="Times New Roman"/>
          <w:sz w:val="28"/>
          <w:szCs w:val="28"/>
        </w:rPr>
        <w:t xml:space="preserve"> поселения Павловского района, а также муниципальные предприятия и учреждения находящиеся в их ведомственной принадлежности.</w:t>
      </w:r>
    </w:p>
    <w:p w:rsidR="00496DB7" w:rsidRPr="00971369" w:rsidRDefault="00496DB7" w:rsidP="00EE2B53">
      <w:pPr>
        <w:spacing w:after="0" w:line="240" w:lineRule="auto"/>
        <w:ind w:firstLine="838"/>
        <w:contextualSpacing/>
        <w:jc w:val="both"/>
        <w:rPr>
          <w:rFonts w:ascii="Times New Roman" w:hAnsi="Times New Roman"/>
          <w:sz w:val="28"/>
          <w:szCs w:val="28"/>
        </w:rPr>
      </w:pPr>
      <w:r w:rsidRPr="00971369">
        <w:rPr>
          <w:rFonts w:ascii="Times New Roman" w:hAnsi="Times New Roman"/>
          <w:sz w:val="28"/>
          <w:szCs w:val="28"/>
        </w:rPr>
        <w:t xml:space="preserve">1.5. Права, обязанности и ответственность предприятий, учреждений, организаций любых форм собственности и граждан, проживающих и находящихся </w:t>
      </w:r>
      <w:r w:rsidR="00971369" w:rsidRPr="00971369">
        <w:rPr>
          <w:rFonts w:ascii="Times New Roman" w:hAnsi="Times New Roman"/>
          <w:sz w:val="28"/>
          <w:szCs w:val="28"/>
        </w:rPr>
        <w:t>в границах населенных пунктов Старолеушковского</w:t>
      </w:r>
      <w:r w:rsidRPr="00971369">
        <w:rPr>
          <w:rFonts w:ascii="Times New Roman" w:hAnsi="Times New Roman"/>
          <w:sz w:val="28"/>
          <w:szCs w:val="28"/>
        </w:rPr>
        <w:t xml:space="preserve"> сельского поселения Павловского района, в области пожарной безопасности регламентированы действующими законами, нормами и правилами пожарной безопасности.</w:t>
      </w:r>
    </w:p>
    <w:p w:rsidR="00496DB7" w:rsidRPr="00496DB7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96DB7" w:rsidRPr="0024377F" w:rsidRDefault="00496DB7" w:rsidP="00EE2B53">
      <w:pPr>
        <w:pStyle w:val="3"/>
        <w:spacing w:before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4377F">
        <w:rPr>
          <w:rFonts w:ascii="Times New Roman" w:hAnsi="Times New Roman" w:cs="Times New Roman"/>
          <w:color w:val="auto"/>
          <w:sz w:val="28"/>
          <w:szCs w:val="28"/>
        </w:rPr>
        <w:t xml:space="preserve">2. Основные функции Администрации </w:t>
      </w:r>
      <w:r w:rsidR="0024377F" w:rsidRPr="0024377F">
        <w:rPr>
          <w:rFonts w:ascii="Times New Roman" w:hAnsi="Times New Roman" w:cs="Times New Roman"/>
          <w:color w:val="auto"/>
          <w:sz w:val="28"/>
          <w:szCs w:val="28"/>
        </w:rPr>
        <w:t>Старолеушковского</w:t>
      </w:r>
      <w:r w:rsidRPr="0024377F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Павловского района по исполнению полномочий по обеспечению первичных мер пожарной безопасности </w:t>
      </w:r>
      <w:r w:rsidR="0024377F" w:rsidRPr="0024377F">
        <w:rPr>
          <w:rFonts w:ascii="Times New Roman" w:hAnsi="Times New Roman" w:cs="Times New Roman"/>
          <w:color w:val="auto"/>
          <w:sz w:val="28"/>
          <w:szCs w:val="28"/>
        </w:rPr>
        <w:t>в границах населенных пунктов Старолеушковского</w:t>
      </w:r>
      <w:r w:rsidRPr="0024377F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Павловского района.</w:t>
      </w:r>
    </w:p>
    <w:p w:rsidR="00496DB7" w:rsidRPr="00496DB7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96DB7" w:rsidRPr="0024377F" w:rsidRDefault="00496DB7" w:rsidP="00EE2B53">
      <w:pPr>
        <w:spacing w:after="0" w:line="240" w:lineRule="auto"/>
        <w:ind w:firstLine="838"/>
        <w:contextualSpacing/>
        <w:jc w:val="both"/>
        <w:rPr>
          <w:rFonts w:ascii="Times New Roman" w:hAnsi="Times New Roman"/>
          <w:sz w:val="28"/>
          <w:szCs w:val="28"/>
        </w:rPr>
      </w:pPr>
      <w:r w:rsidRPr="0024377F">
        <w:rPr>
          <w:rFonts w:ascii="Times New Roman" w:hAnsi="Times New Roman"/>
          <w:sz w:val="28"/>
          <w:szCs w:val="28"/>
        </w:rPr>
        <w:t xml:space="preserve">2.1. Администрация </w:t>
      </w:r>
      <w:r w:rsidR="0024377F" w:rsidRPr="0024377F">
        <w:rPr>
          <w:rFonts w:ascii="Times New Roman" w:hAnsi="Times New Roman"/>
          <w:sz w:val="28"/>
          <w:szCs w:val="28"/>
        </w:rPr>
        <w:t>Старолеушковского</w:t>
      </w:r>
      <w:r w:rsidRPr="0024377F">
        <w:rPr>
          <w:rFonts w:ascii="Times New Roman" w:hAnsi="Times New Roman"/>
          <w:sz w:val="28"/>
          <w:szCs w:val="28"/>
        </w:rPr>
        <w:t xml:space="preserve"> сельского поселения Павловского района в со</w:t>
      </w:r>
      <w:r w:rsidR="0024377F" w:rsidRPr="0024377F">
        <w:rPr>
          <w:rFonts w:ascii="Times New Roman" w:hAnsi="Times New Roman"/>
          <w:sz w:val="28"/>
          <w:szCs w:val="28"/>
        </w:rPr>
        <w:t>ответствии с возложенными на нее</w:t>
      </w:r>
      <w:r w:rsidRPr="0024377F">
        <w:rPr>
          <w:rFonts w:ascii="Times New Roman" w:hAnsi="Times New Roman"/>
          <w:sz w:val="28"/>
          <w:szCs w:val="28"/>
        </w:rPr>
        <w:t xml:space="preserve"> задачами:</w:t>
      </w:r>
    </w:p>
    <w:p w:rsidR="00496DB7" w:rsidRPr="0024377F" w:rsidRDefault="00496DB7" w:rsidP="00EE2B53">
      <w:pPr>
        <w:spacing w:after="0" w:line="240" w:lineRule="auto"/>
        <w:ind w:firstLine="838"/>
        <w:contextualSpacing/>
        <w:jc w:val="both"/>
        <w:rPr>
          <w:rFonts w:ascii="Times New Roman" w:hAnsi="Times New Roman"/>
          <w:sz w:val="28"/>
          <w:szCs w:val="28"/>
        </w:rPr>
      </w:pPr>
      <w:r w:rsidRPr="0024377F">
        <w:rPr>
          <w:rFonts w:ascii="Times New Roman" w:hAnsi="Times New Roman"/>
          <w:sz w:val="28"/>
          <w:szCs w:val="28"/>
        </w:rPr>
        <w:t xml:space="preserve">2.1.1. Разрабатывает и принимает меры по реализации мероприятий по обеспечению первичных мер пожарной безопасности поселения. Включает </w:t>
      </w:r>
      <w:r w:rsidRPr="0024377F">
        <w:rPr>
          <w:rFonts w:ascii="Times New Roman" w:hAnsi="Times New Roman"/>
          <w:sz w:val="28"/>
          <w:szCs w:val="28"/>
        </w:rPr>
        <w:lastRenderedPageBreak/>
        <w:t xml:space="preserve">мероприятия в планы, схемы и программы развития территории </w:t>
      </w:r>
      <w:r w:rsidR="0024377F" w:rsidRPr="0024377F">
        <w:rPr>
          <w:rFonts w:ascii="Times New Roman" w:hAnsi="Times New Roman"/>
          <w:sz w:val="28"/>
          <w:szCs w:val="28"/>
        </w:rPr>
        <w:t xml:space="preserve">Старолеушковского </w:t>
      </w:r>
      <w:r w:rsidRPr="0024377F">
        <w:rPr>
          <w:rFonts w:ascii="Times New Roman" w:hAnsi="Times New Roman"/>
          <w:sz w:val="28"/>
          <w:szCs w:val="28"/>
        </w:rPr>
        <w:t>сельского поселения Павловского района (в том числе: создание необходимого запаса первичных средств пожаротушения и инвентаря, обеспечение беспрепятственного проезда пожарной техники к месту пожара и др.).</w:t>
      </w:r>
    </w:p>
    <w:p w:rsidR="00496DB7" w:rsidRPr="0024377F" w:rsidRDefault="00496DB7" w:rsidP="00EE2B53">
      <w:pPr>
        <w:spacing w:after="0" w:line="240" w:lineRule="auto"/>
        <w:ind w:firstLine="838"/>
        <w:contextualSpacing/>
        <w:jc w:val="both"/>
        <w:rPr>
          <w:rFonts w:ascii="Times New Roman" w:hAnsi="Times New Roman"/>
          <w:sz w:val="28"/>
          <w:szCs w:val="28"/>
        </w:rPr>
      </w:pPr>
      <w:r w:rsidRPr="0024377F">
        <w:rPr>
          <w:rFonts w:ascii="Times New Roman" w:hAnsi="Times New Roman"/>
          <w:sz w:val="28"/>
          <w:szCs w:val="28"/>
        </w:rPr>
        <w:t>2.1.2. Разрабатывает и принимает меры по исполнению местного бюджета в части расходов на обеспечение первичных мер пожарной безопасности (в том числе, на закупку пожарно-технической продукции, на выполнение противопожарных мероприятий муниципальных целевых программ и др.).</w:t>
      </w:r>
    </w:p>
    <w:p w:rsidR="00496DB7" w:rsidRPr="0024377F" w:rsidRDefault="00496DB7" w:rsidP="00EE2B53">
      <w:pPr>
        <w:spacing w:after="0" w:line="240" w:lineRule="auto"/>
        <w:ind w:firstLine="838"/>
        <w:contextualSpacing/>
        <w:jc w:val="both"/>
        <w:rPr>
          <w:rFonts w:ascii="Times New Roman" w:hAnsi="Times New Roman"/>
          <w:sz w:val="28"/>
          <w:szCs w:val="28"/>
        </w:rPr>
      </w:pPr>
      <w:r w:rsidRPr="0024377F">
        <w:rPr>
          <w:rFonts w:ascii="Times New Roman" w:hAnsi="Times New Roman"/>
          <w:sz w:val="28"/>
          <w:szCs w:val="28"/>
        </w:rPr>
        <w:t>2.1.3. Решает вопросы по социальному и экономическому стимулированию участия граждан в добровольной пожарной охране.</w:t>
      </w:r>
    </w:p>
    <w:p w:rsidR="00496DB7" w:rsidRPr="0024377F" w:rsidRDefault="00496DB7" w:rsidP="00EE2B53">
      <w:pPr>
        <w:spacing w:after="0" w:line="240" w:lineRule="auto"/>
        <w:ind w:firstLine="838"/>
        <w:contextualSpacing/>
        <w:jc w:val="both"/>
        <w:rPr>
          <w:rFonts w:ascii="Times New Roman" w:hAnsi="Times New Roman"/>
          <w:sz w:val="28"/>
          <w:szCs w:val="28"/>
        </w:rPr>
      </w:pPr>
      <w:r w:rsidRPr="0024377F">
        <w:rPr>
          <w:rFonts w:ascii="Times New Roman" w:hAnsi="Times New Roman"/>
          <w:sz w:val="28"/>
          <w:szCs w:val="28"/>
        </w:rPr>
        <w:t>2.1.4. Организуют работы по содержанию в исправном состоянии средств обеспечения пожарной безопасности жилых и общественных зданий, находящихся в муниципальной собственности, обеспечение пожарной безопасности нежилых помещений.</w:t>
      </w:r>
    </w:p>
    <w:p w:rsidR="00496DB7" w:rsidRPr="003F78E6" w:rsidRDefault="00496DB7" w:rsidP="00EE2B53">
      <w:pPr>
        <w:spacing w:after="0" w:line="240" w:lineRule="auto"/>
        <w:ind w:firstLine="838"/>
        <w:contextualSpacing/>
        <w:jc w:val="both"/>
        <w:rPr>
          <w:rFonts w:ascii="Times New Roman" w:hAnsi="Times New Roman"/>
          <w:sz w:val="28"/>
          <w:szCs w:val="28"/>
        </w:rPr>
      </w:pPr>
      <w:r w:rsidRPr="003F78E6">
        <w:rPr>
          <w:rFonts w:ascii="Times New Roman" w:hAnsi="Times New Roman"/>
          <w:sz w:val="28"/>
          <w:szCs w:val="28"/>
        </w:rPr>
        <w:t>2.2. Администрация:</w:t>
      </w:r>
    </w:p>
    <w:p w:rsidR="00496DB7" w:rsidRPr="003F78E6" w:rsidRDefault="00496DB7" w:rsidP="00EE2B53">
      <w:pPr>
        <w:spacing w:after="0" w:line="240" w:lineRule="auto"/>
        <w:ind w:firstLine="838"/>
        <w:contextualSpacing/>
        <w:jc w:val="both"/>
        <w:rPr>
          <w:rFonts w:ascii="Times New Roman" w:hAnsi="Times New Roman"/>
          <w:sz w:val="28"/>
          <w:szCs w:val="28"/>
        </w:rPr>
      </w:pPr>
      <w:r w:rsidRPr="003F78E6">
        <w:rPr>
          <w:rFonts w:ascii="Times New Roman" w:hAnsi="Times New Roman"/>
          <w:sz w:val="28"/>
          <w:szCs w:val="28"/>
        </w:rPr>
        <w:t>- в целях создания условий для организации добровольной пожарной охраны готовит предложения по выделению средств для закупки пожарно-технического вооружения, снаряжения и оборудования в рамках муниципальных целевых программ или текущего финансирования.</w:t>
      </w:r>
    </w:p>
    <w:p w:rsidR="00496DB7" w:rsidRPr="003F78E6" w:rsidRDefault="00496DB7" w:rsidP="00EE2B53">
      <w:pPr>
        <w:spacing w:after="0" w:line="240" w:lineRule="auto"/>
        <w:ind w:firstLine="838"/>
        <w:contextualSpacing/>
        <w:jc w:val="both"/>
        <w:rPr>
          <w:rFonts w:ascii="Times New Roman" w:hAnsi="Times New Roman"/>
          <w:sz w:val="28"/>
          <w:szCs w:val="28"/>
        </w:rPr>
      </w:pPr>
      <w:r w:rsidRPr="003F78E6">
        <w:rPr>
          <w:rFonts w:ascii="Times New Roman" w:hAnsi="Times New Roman"/>
          <w:sz w:val="28"/>
          <w:szCs w:val="28"/>
        </w:rPr>
        <w:t xml:space="preserve">- осуществляет контроль за обеспечением пожарной безопасности на территории поселения и, в случае повышения пожарной опасности, готовит предложения о введении в </w:t>
      </w:r>
      <w:r w:rsidR="0024377F" w:rsidRPr="003F78E6">
        <w:rPr>
          <w:rFonts w:ascii="Times New Roman" w:hAnsi="Times New Roman"/>
          <w:sz w:val="28"/>
          <w:szCs w:val="28"/>
        </w:rPr>
        <w:t>Старол</w:t>
      </w:r>
      <w:r w:rsidR="003F78E6" w:rsidRPr="003F78E6">
        <w:rPr>
          <w:rFonts w:ascii="Times New Roman" w:hAnsi="Times New Roman"/>
          <w:sz w:val="28"/>
          <w:szCs w:val="28"/>
        </w:rPr>
        <w:t>еушковского</w:t>
      </w:r>
      <w:r w:rsidRPr="003F78E6">
        <w:rPr>
          <w:rFonts w:ascii="Times New Roman" w:hAnsi="Times New Roman"/>
          <w:sz w:val="28"/>
          <w:szCs w:val="28"/>
        </w:rPr>
        <w:t xml:space="preserve"> сельского поселения Павловского района или на отдельных его территориях особого противопожарного режима. Разрабатывает на период действия особого противопожарного периода дополнительные требования пожарной безопасности, предусмотренные нормативными правовыми документами по пожарной безопасности;</w:t>
      </w:r>
    </w:p>
    <w:p w:rsidR="00496DB7" w:rsidRPr="003F78E6" w:rsidRDefault="00496DB7" w:rsidP="00EE2B53">
      <w:pPr>
        <w:spacing w:after="0" w:line="240" w:lineRule="auto"/>
        <w:ind w:firstLine="838"/>
        <w:contextualSpacing/>
        <w:jc w:val="both"/>
        <w:rPr>
          <w:rFonts w:ascii="Times New Roman" w:hAnsi="Times New Roman"/>
          <w:sz w:val="28"/>
          <w:szCs w:val="28"/>
        </w:rPr>
      </w:pPr>
      <w:r w:rsidRPr="003F78E6">
        <w:rPr>
          <w:rFonts w:ascii="Times New Roman" w:hAnsi="Times New Roman"/>
          <w:sz w:val="28"/>
          <w:szCs w:val="28"/>
        </w:rPr>
        <w:t>- разрабатывает проекты муниципальных правовых актов по вопросам обеспечения первичных мер пожарной безопасности и организуют работу по их реализации;</w:t>
      </w:r>
    </w:p>
    <w:p w:rsidR="00496DB7" w:rsidRPr="003F78E6" w:rsidRDefault="00496DB7" w:rsidP="00EE2B53">
      <w:pPr>
        <w:spacing w:after="0" w:line="240" w:lineRule="auto"/>
        <w:ind w:firstLine="838"/>
        <w:contextualSpacing/>
        <w:jc w:val="both"/>
        <w:rPr>
          <w:rFonts w:ascii="Times New Roman" w:hAnsi="Times New Roman"/>
          <w:sz w:val="28"/>
          <w:szCs w:val="28"/>
        </w:rPr>
      </w:pPr>
      <w:r w:rsidRPr="003F78E6">
        <w:rPr>
          <w:rFonts w:ascii="Times New Roman" w:hAnsi="Times New Roman"/>
          <w:sz w:val="28"/>
          <w:szCs w:val="28"/>
        </w:rPr>
        <w:t>- в целях оказания содействия органам государственной власти Краснодарского края через средства массовой информации, посредством издания и распространения специальной литературы и рекламной продукции, проведения собраний населения проводят целенаправленное информирование населения о принятых ими решениях по обеспечению пожарной безопасности;</w:t>
      </w:r>
    </w:p>
    <w:p w:rsidR="00496DB7" w:rsidRPr="003F78E6" w:rsidRDefault="00496DB7" w:rsidP="00EE2B53">
      <w:pPr>
        <w:spacing w:after="0" w:line="240" w:lineRule="auto"/>
        <w:ind w:firstLine="838"/>
        <w:contextualSpacing/>
        <w:jc w:val="both"/>
        <w:rPr>
          <w:rFonts w:ascii="Times New Roman" w:hAnsi="Times New Roman"/>
          <w:sz w:val="28"/>
          <w:szCs w:val="28"/>
        </w:rPr>
      </w:pPr>
      <w:r w:rsidRPr="003F78E6">
        <w:rPr>
          <w:rFonts w:ascii="Times New Roman" w:hAnsi="Times New Roman"/>
          <w:sz w:val="28"/>
          <w:szCs w:val="28"/>
        </w:rPr>
        <w:t>- принимает меры по оснащению территории общего пользования в границах сельских населенных пунктов первичными средствами тушения пожаров и противопожарным инвентарем в соответствии с нормами, определенными настоящим постановлением;</w:t>
      </w:r>
    </w:p>
    <w:p w:rsidR="00496DB7" w:rsidRPr="00F575C3" w:rsidRDefault="00496DB7" w:rsidP="00EE2B53">
      <w:pPr>
        <w:spacing w:after="0" w:line="240" w:lineRule="auto"/>
        <w:ind w:firstLine="838"/>
        <w:contextualSpacing/>
        <w:jc w:val="both"/>
        <w:rPr>
          <w:rFonts w:ascii="Times New Roman" w:hAnsi="Times New Roman"/>
          <w:sz w:val="28"/>
          <w:szCs w:val="28"/>
        </w:rPr>
      </w:pPr>
      <w:r w:rsidRPr="00F575C3">
        <w:rPr>
          <w:rFonts w:ascii="Times New Roman" w:hAnsi="Times New Roman"/>
          <w:sz w:val="28"/>
          <w:szCs w:val="28"/>
        </w:rPr>
        <w:t xml:space="preserve">- принимает меры по внедрению в населенных пунктах </w:t>
      </w:r>
      <w:r w:rsidR="00F575C3" w:rsidRPr="00F575C3">
        <w:rPr>
          <w:rFonts w:ascii="Times New Roman" w:hAnsi="Times New Roman"/>
          <w:sz w:val="28"/>
          <w:szCs w:val="28"/>
        </w:rPr>
        <w:t xml:space="preserve">Старолеушковского </w:t>
      </w:r>
      <w:r w:rsidRPr="00F575C3">
        <w:rPr>
          <w:rFonts w:ascii="Times New Roman" w:hAnsi="Times New Roman"/>
          <w:sz w:val="28"/>
          <w:szCs w:val="28"/>
        </w:rPr>
        <w:t>сельского поселения Павловского района комплекса организационных мероприятий и технических средств, предназначенных для своевременного оповещения населения и подразделений Государственной противопожарной службы о пожаре</w:t>
      </w:r>
      <w:r w:rsidR="00F575C3" w:rsidRPr="00F575C3">
        <w:rPr>
          <w:rFonts w:ascii="Times New Roman" w:hAnsi="Times New Roman"/>
          <w:sz w:val="28"/>
          <w:szCs w:val="28"/>
        </w:rPr>
        <w:t>,</w:t>
      </w:r>
      <w:r w:rsidRPr="00F575C3">
        <w:rPr>
          <w:rFonts w:ascii="Times New Roman" w:hAnsi="Times New Roman"/>
          <w:sz w:val="28"/>
          <w:szCs w:val="28"/>
        </w:rPr>
        <w:t xml:space="preserve"> в соответствии с действующими </w:t>
      </w:r>
      <w:r w:rsidRPr="00F575C3">
        <w:rPr>
          <w:rFonts w:ascii="Times New Roman" w:hAnsi="Times New Roman"/>
          <w:sz w:val="28"/>
          <w:szCs w:val="28"/>
        </w:rPr>
        <w:lastRenderedPageBreak/>
        <w:t>нормативными документами по пожарной безопасности (устройство звуковой сигнализации для оповещения людей о пожаре, обеспечение телефонной связью и т.д.);</w:t>
      </w:r>
    </w:p>
    <w:p w:rsidR="00496DB7" w:rsidRPr="00F575C3" w:rsidRDefault="00F575C3" w:rsidP="00EE2B53">
      <w:pPr>
        <w:spacing w:after="0" w:line="240" w:lineRule="auto"/>
        <w:ind w:firstLine="838"/>
        <w:contextualSpacing/>
        <w:jc w:val="both"/>
        <w:rPr>
          <w:rFonts w:ascii="Times New Roman" w:hAnsi="Times New Roman"/>
          <w:sz w:val="28"/>
          <w:szCs w:val="28"/>
        </w:rPr>
      </w:pPr>
      <w:r w:rsidRPr="00F575C3">
        <w:rPr>
          <w:rFonts w:ascii="Times New Roman" w:hAnsi="Times New Roman"/>
          <w:sz w:val="28"/>
          <w:szCs w:val="28"/>
        </w:rPr>
        <w:t>- разрабатывает и реализуе</w:t>
      </w:r>
      <w:r w:rsidR="00496DB7" w:rsidRPr="00F575C3">
        <w:rPr>
          <w:rFonts w:ascii="Times New Roman" w:hAnsi="Times New Roman"/>
          <w:sz w:val="28"/>
          <w:szCs w:val="28"/>
        </w:rPr>
        <w:t xml:space="preserve">т меры пожарной безопасности для населенных пунктов </w:t>
      </w:r>
      <w:r w:rsidRPr="00F575C3">
        <w:rPr>
          <w:rFonts w:ascii="Times New Roman" w:hAnsi="Times New Roman"/>
          <w:sz w:val="28"/>
          <w:szCs w:val="28"/>
        </w:rPr>
        <w:t>Старолеушковского</w:t>
      </w:r>
      <w:r w:rsidR="00496DB7" w:rsidRPr="00F575C3">
        <w:rPr>
          <w:rFonts w:ascii="Times New Roman" w:hAnsi="Times New Roman"/>
          <w:sz w:val="28"/>
          <w:szCs w:val="28"/>
        </w:rPr>
        <w:t xml:space="preserve"> сельского поселения Павловского района;</w:t>
      </w:r>
    </w:p>
    <w:p w:rsidR="00496DB7" w:rsidRPr="00F575C3" w:rsidRDefault="00496DB7" w:rsidP="00EE2B53">
      <w:pPr>
        <w:spacing w:after="0" w:line="240" w:lineRule="auto"/>
        <w:ind w:firstLine="838"/>
        <w:contextualSpacing/>
        <w:jc w:val="both"/>
        <w:rPr>
          <w:rFonts w:ascii="Times New Roman" w:hAnsi="Times New Roman"/>
          <w:sz w:val="28"/>
          <w:szCs w:val="28"/>
        </w:rPr>
      </w:pPr>
      <w:r w:rsidRPr="00F575C3">
        <w:rPr>
          <w:rFonts w:ascii="Times New Roman" w:hAnsi="Times New Roman"/>
          <w:sz w:val="28"/>
          <w:szCs w:val="28"/>
        </w:rPr>
        <w:t>- п</w:t>
      </w:r>
      <w:r w:rsidR="00F575C3">
        <w:rPr>
          <w:rFonts w:ascii="Times New Roman" w:hAnsi="Times New Roman"/>
          <w:sz w:val="28"/>
          <w:szCs w:val="28"/>
        </w:rPr>
        <w:t>ринимае</w:t>
      </w:r>
      <w:r w:rsidRPr="00F575C3">
        <w:rPr>
          <w:rFonts w:ascii="Times New Roman" w:hAnsi="Times New Roman"/>
          <w:sz w:val="28"/>
          <w:szCs w:val="28"/>
        </w:rPr>
        <w:t xml:space="preserve">т меры по локализации пожара и спасению людей и имущества до прибытия подразделений Государственной противопожарной службы в населенных пунктах </w:t>
      </w:r>
      <w:r w:rsidR="00F575C3" w:rsidRPr="00F575C3">
        <w:rPr>
          <w:rFonts w:ascii="Times New Roman" w:hAnsi="Times New Roman"/>
          <w:sz w:val="28"/>
          <w:szCs w:val="28"/>
        </w:rPr>
        <w:t xml:space="preserve">Старолеушковского </w:t>
      </w:r>
      <w:r w:rsidRPr="00F575C3">
        <w:rPr>
          <w:rFonts w:ascii="Times New Roman" w:hAnsi="Times New Roman"/>
          <w:sz w:val="28"/>
          <w:szCs w:val="28"/>
        </w:rPr>
        <w:t>сельского поселения Павловского района.</w:t>
      </w:r>
    </w:p>
    <w:p w:rsidR="00496DB7" w:rsidRPr="00F575C3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96DB7" w:rsidRPr="00EC39A8" w:rsidRDefault="00496DB7" w:rsidP="00EE2B53">
      <w:pPr>
        <w:pStyle w:val="3"/>
        <w:spacing w:before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C39A8">
        <w:rPr>
          <w:rFonts w:ascii="Times New Roman" w:hAnsi="Times New Roman" w:cs="Times New Roman"/>
          <w:color w:val="auto"/>
          <w:sz w:val="28"/>
          <w:szCs w:val="28"/>
        </w:rPr>
        <w:t>3. Порядок проведения противопожарной пропаганды и обучения мерам пожарной безопасности.</w:t>
      </w:r>
    </w:p>
    <w:p w:rsidR="00496DB7" w:rsidRPr="00496DB7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96DB7" w:rsidRPr="00993A0D" w:rsidRDefault="00496DB7" w:rsidP="00EE2B53">
      <w:pPr>
        <w:spacing w:after="0" w:line="240" w:lineRule="auto"/>
        <w:ind w:firstLine="838"/>
        <w:contextualSpacing/>
        <w:jc w:val="both"/>
        <w:rPr>
          <w:rFonts w:ascii="Times New Roman" w:hAnsi="Times New Roman"/>
          <w:sz w:val="28"/>
          <w:szCs w:val="28"/>
        </w:rPr>
      </w:pPr>
      <w:r w:rsidRPr="00993A0D">
        <w:rPr>
          <w:rFonts w:ascii="Times New Roman" w:hAnsi="Times New Roman"/>
          <w:sz w:val="28"/>
          <w:szCs w:val="28"/>
        </w:rPr>
        <w:t>3.1. В соответствии с действующим законодательством противопожарную пропаганду и распространение пожарно-технических знаний проводят:</w:t>
      </w:r>
    </w:p>
    <w:p w:rsidR="00496DB7" w:rsidRPr="00993A0D" w:rsidRDefault="00496DB7" w:rsidP="00EE2B53">
      <w:pPr>
        <w:spacing w:after="0" w:line="240" w:lineRule="auto"/>
        <w:ind w:firstLine="838"/>
        <w:contextualSpacing/>
        <w:jc w:val="both"/>
        <w:rPr>
          <w:rFonts w:ascii="Times New Roman" w:hAnsi="Times New Roman"/>
          <w:sz w:val="28"/>
          <w:szCs w:val="28"/>
        </w:rPr>
      </w:pPr>
      <w:r w:rsidRPr="00993A0D">
        <w:rPr>
          <w:rFonts w:ascii="Times New Roman" w:hAnsi="Times New Roman"/>
          <w:sz w:val="28"/>
          <w:szCs w:val="28"/>
        </w:rPr>
        <w:t xml:space="preserve">- Администрация </w:t>
      </w:r>
      <w:r w:rsidR="00993A0D" w:rsidRPr="00993A0D">
        <w:rPr>
          <w:rFonts w:ascii="Times New Roman" w:hAnsi="Times New Roman"/>
          <w:sz w:val="28"/>
          <w:szCs w:val="28"/>
        </w:rPr>
        <w:t>Старолеушковского</w:t>
      </w:r>
      <w:r w:rsidRPr="00993A0D">
        <w:rPr>
          <w:rFonts w:ascii="Times New Roman" w:hAnsi="Times New Roman"/>
          <w:sz w:val="28"/>
          <w:szCs w:val="28"/>
        </w:rPr>
        <w:t xml:space="preserve"> сельского поселения Павловского района, а также муниципальные предприятия и учреждения находящиеся в ведомственной принадлежности отраслевых структурных подразделений Администрации;</w:t>
      </w:r>
    </w:p>
    <w:p w:rsidR="00496DB7" w:rsidRPr="00993A0D" w:rsidRDefault="00496DB7" w:rsidP="00EE2B53">
      <w:pPr>
        <w:spacing w:after="0" w:line="240" w:lineRule="auto"/>
        <w:ind w:firstLine="838"/>
        <w:contextualSpacing/>
        <w:jc w:val="both"/>
        <w:rPr>
          <w:rFonts w:ascii="Times New Roman" w:hAnsi="Times New Roman"/>
          <w:sz w:val="28"/>
          <w:szCs w:val="28"/>
        </w:rPr>
      </w:pPr>
      <w:r w:rsidRPr="00993A0D">
        <w:rPr>
          <w:rFonts w:ascii="Times New Roman" w:hAnsi="Times New Roman"/>
          <w:sz w:val="28"/>
          <w:szCs w:val="28"/>
        </w:rPr>
        <w:t>- пожарная охрана;</w:t>
      </w:r>
    </w:p>
    <w:p w:rsidR="00496DB7" w:rsidRPr="00993A0D" w:rsidRDefault="00496DB7" w:rsidP="00EE2B53">
      <w:pPr>
        <w:spacing w:after="0" w:line="240" w:lineRule="auto"/>
        <w:ind w:firstLine="838"/>
        <w:contextualSpacing/>
        <w:jc w:val="both"/>
        <w:rPr>
          <w:rFonts w:ascii="Times New Roman" w:hAnsi="Times New Roman"/>
          <w:sz w:val="28"/>
          <w:szCs w:val="28"/>
        </w:rPr>
      </w:pPr>
      <w:r w:rsidRPr="00993A0D">
        <w:rPr>
          <w:rFonts w:ascii="Times New Roman" w:hAnsi="Times New Roman"/>
          <w:sz w:val="28"/>
          <w:szCs w:val="28"/>
        </w:rPr>
        <w:t>- организации независимо от форм собственности.</w:t>
      </w:r>
    </w:p>
    <w:p w:rsidR="00496DB7" w:rsidRPr="00993A0D" w:rsidRDefault="00496DB7" w:rsidP="00EE2B53">
      <w:pPr>
        <w:spacing w:after="0" w:line="240" w:lineRule="auto"/>
        <w:ind w:firstLine="838"/>
        <w:contextualSpacing/>
        <w:jc w:val="both"/>
        <w:rPr>
          <w:rFonts w:ascii="Times New Roman" w:hAnsi="Times New Roman"/>
          <w:sz w:val="28"/>
          <w:szCs w:val="28"/>
        </w:rPr>
      </w:pPr>
      <w:r w:rsidRPr="00993A0D">
        <w:rPr>
          <w:rFonts w:ascii="Times New Roman" w:hAnsi="Times New Roman"/>
          <w:sz w:val="28"/>
          <w:szCs w:val="28"/>
        </w:rPr>
        <w:t>3.2. Противопожарная пропаганда и распространение пожарно-технических знаний осуществляется посредством организации:</w:t>
      </w:r>
    </w:p>
    <w:p w:rsidR="00496DB7" w:rsidRPr="00993A0D" w:rsidRDefault="00496DB7" w:rsidP="00EE2B53">
      <w:pPr>
        <w:spacing w:after="0" w:line="240" w:lineRule="auto"/>
        <w:ind w:firstLine="838"/>
        <w:contextualSpacing/>
        <w:jc w:val="both"/>
        <w:rPr>
          <w:rFonts w:ascii="Times New Roman" w:hAnsi="Times New Roman"/>
          <w:sz w:val="28"/>
          <w:szCs w:val="28"/>
        </w:rPr>
      </w:pPr>
      <w:r w:rsidRPr="00993A0D">
        <w:rPr>
          <w:rFonts w:ascii="Times New Roman" w:hAnsi="Times New Roman"/>
          <w:sz w:val="28"/>
          <w:szCs w:val="28"/>
        </w:rPr>
        <w:t>- изготовления и распространения среди населения противопожарных памяток, листовок;</w:t>
      </w:r>
    </w:p>
    <w:p w:rsidR="00496DB7" w:rsidRPr="00993A0D" w:rsidRDefault="00496DB7" w:rsidP="00EE2B53">
      <w:pPr>
        <w:spacing w:after="0" w:line="240" w:lineRule="auto"/>
        <w:ind w:firstLine="838"/>
        <w:contextualSpacing/>
        <w:jc w:val="both"/>
        <w:rPr>
          <w:rFonts w:ascii="Times New Roman" w:hAnsi="Times New Roman"/>
          <w:sz w:val="28"/>
          <w:szCs w:val="28"/>
        </w:rPr>
      </w:pPr>
      <w:r w:rsidRPr="00993A0D">
        <w:rPr>
          <w:rFonts w:ascii="Times New Roman" w:hAnsi="Times New Roman"/>
          <w:sz w:val="28"/>
          <w:szCs w:val="28"/>
        </w:rPr>
        <w:t>- размещения в объектах муниципальной собственности (здравоохранения, образования, культуры) уголков (информационных стендов) пожарной безопасности.</w:t>
      </w:r>
    </w:p>
    <w:p w:rsidR="00496DB7" w:rsidRPr="00993A0D" w:rsidRDefault="00496DB7" w:rsidP="00EE2B53">
      <w:pPr>
        <w:spacing w:after="0" w:line="240" w:lineRule="auto"/>
        <w:ind w:firstLine="838"/>
        <w:contextualSpacing/>
        <w:jc w:val="both"/>
        <w:rPr>
          <w:rFonts w:ascii="Times New Roman" w:hAnsi="Times New Roman"/>
          <w:sz w:val="28"/>
          <w:szCs w:val="28"/>
        </w:rPr>
      </w:pPr>
      <w:r w:rsidRPr="00993A0D">
        <w:rPr>
          <w:rFonts w:ascii="Times New Roman" w:hAnsi="Times New Roman"/>
          <w:sz w:val="28"/>
          <w:szCs w:val="28"/>
        </w:rPr>
        <w:t>3.3. Обучение мерам пожарной безопасности работников организаций проводится администрацией (собственниками) этих организаций в соответствии с нормативными документами по пожарной безопасности по специальным программам. Обязательное обучение детей в дошкольных образовательных учреждениях и лиц, обучающихся в образовательных учреждениях, мерам пожарной безопасности осуществляется соответствующими учреждениями по специальным программам.</w:t>
      </w:r>
    </w:p>
    <w:p w:rsidR="00496DB7" w:rsidRPr="00993A0D" w:rsidRDefault="00496DB7" w:rsidP="00EE2B53">
      <w:pPr>
        <w:spacing w:after="0" w:line="240" w:lineRule="auto"/>
        <w:ind w:firstLine="838"/>
        <w:contextualSpacing/>
        <w:jc w:val="both"/>
        <w:rPr>
          <w:rFonts w:ascii="Times New Roman" w:hAnsi="Times New Roman"/>
          <w:sz w:val="28"/>
          <w:szCs w:val="28"/>
        </w:rPr>
      </w:pPr>
      <w:r w:rsidRPr="00993A0D">
        <w:rPr>
          <w:rFonts w:ascii="Times New Roman" w:hAnsi="Times New Roman"/>
          <w:sz w:val="28"/>
          <w:szCs w:val="28"/>
        </w:rPr>
        <w:t xml:space="preserve">3.4. Обучение (подготовка) граждан, проживающих в индивидуальных (частных), многоквартирных жилых домах, в ином жилищном фонде </w:t>
      </w:r>
      <w:r w:rsidR="00993A0D" w:rsidRPr="00993A0D">
        <w:rPr>
          <w:rFonts w:ascii="Times New Roman" w:hAnsi="Times New Roman"/>
          <w:sz w:val="28"/>
          <w:szCs w:val="28"/>
        </w:rPr>
        <w:t xml:space="preserve">Старолеушковского </w:t>
      </w:r>
      <w:r w:rsidRPr="00993A0D">
        <w:rPr>
          <w:rFonts w:ascii="Times New Roman" w:hAnsi="Times New Roman"/>
          <w:sz w:val="28"/>
          <w:szCs w:val="28"/>
        </w:rPr>
        <w:t xml:space="preserve">сельского поселения Павловского района мерам пожарной безопасности, осуществляется путем проведения противопожарных инструктажей, а также посредством проведения бесед, лекций, просмотра учебных фильмов, привлечения на учения и тренировки по месту жительства, самостоятельного изучения гражданами пособий, памяток, листовок и буклетов, </w:t>
      </w:r>
      <w:r w:rsidRPr="00993A0D">
        <w:rPr>
          <w:rFonts w:ascii="Times New Roman" w:hAnsi="Times New Roman"/>
          <w:sz w:val="28"/>
          <w:szCs w:val="28"/>
        </w:rPr>
        <w:lastRenderedPageBreak/>
        <w:t>прослушивания радиопередач и просмотра телепрограмм по вопросам обеспечения пожарной безопасности.</w:t>
      </w:r>
    </w:p>
    <w:p w:rsidR="00496DB7" w:rsidRPr="00993A0D" w:rsidRDefault="00496DB7" w:rsidP="00EE2B53">
      <w:pPr>
        <w:spacing w:after="0" w:line="240" w:lineRule="auto"/>
        <w:ind w:firstLine="838"/>
        <w:contextualSpacing/>
        <w:jc w:val="both"/>
        <w:rPr>
          <w:rFonts w:ascii="Times New Roman" w:hAnsi="Times New Roman"/>
          <w:sz w:val="28"/>
          <w:szCs w:val="28"/>
        </w:rPr>
      </w:pPr>
      <w:r w:rsidRPr="00993A0D">
        <w:rPr>
          <w:rFonts w:ascii="Times New Roman" w:hAnsi="Times New Roman"/>
          <w:sz w:val="28"/>
          <w:szCs w:val="28"/>
        </w:rPr>
        <w:t>3.5. Противопожарные инструктажи с неработающим населением проводят управляющие ТОС, а также</w:t>
      </w:r>
      <w:r w:rsidR="00993A0D" w:rsidRPr="00993A0D">
        <w:rPr>
          <w:rFonts w:ascii="Times New Roman" w:hAnsi="Times New Roman"/>
          <w:sz w:val="28"/>
          <w:szCs w:val="28"/>
        </w:rPr>
        <w:t xml:space="preserve"> представители администрацииСтаролеушко</w:t>
      </w:r>
      <w:r w:rsidR="00993A0D">
        <w:rPr>
          <w:rFonts w:ascii="Times New Roman" w:hAnsi="Times New Roman"/>
          <w:sz w:val="28"/>
          <w:szCs w:val="28"/>
        </w:rPr>
        <w:t>в</w:t>
      </w:r>
      <w:r w:rsidR="00993A0D" w:rsidRPr="00993A0D">
        <w:rPr>
          <w:rFonts w:ascii="Times New Roman" w:hAnsi="Times New Roman"/>
          <w:sz w:val="28"/>
          <w:szCs w:val="28"/>
        </w:rPr>
        <w:t>ского</w:t>
      </w:r>
      <w:r w:rsidRPr="00993A0D">
        <w:rPr>
          <w:rFonts w:ascii="Times New Roman" w:hAnsi="Times New Roman"/>
          <w:sz w:val="28"/>
          <w:szCs w:val="28"/>
        </w:rPr>
        <w:t xml:space="preserve"> сельского поселения Павловского района.</w:t>
      </w:r>
    </w:p>
    <w:p w:rsidR="00496DB7" w:rsidRPr="00993A0D" w:rsidRDefault="00496DB7" w:rsidP="00EE2B53">
      <w:pPr>
        <w:spacing w:after="0" w:line="240" w:lineRule="auto"/>
        <w:ind w:firstLine="838"/>
        <w:contextualSpacing/>
        <w:jc w:val="both"/>
        <w:rPr>
          <w:rFonts w:ascii="Times New Roman" w:hAnsi="Times New Roman"/>
          <w:sz w:val="28"/>
          <w:szCs w:val="28"/>
        </w:rPr>
      </w:pPr>
      <w:r w:rsidRPr="00993A0D">
        <w:rPr>
          <w:rFonts w:ascii="Times New Roman" w:hAnsi="Times New Roman"/>
          <w:sz w:val="28"/>
          <w:szCs w:val="28"/>
        </w:rPr>
        <w:t>Для обучения своих работников мерам пожарной безопасности и проведения противопожарных инструктажей с неработающим населением, проживающем в обслуживаемом и эксплуатируемом жилищном фонде, руководители организаций назначают должностных лиц, прошедших соответствующее обучение в специализированных образовательных учреждениях в сфере пожарной безопасности.</w:t>
      </w:r>
    </w:p>
    <w:p w:rsidR="00496DB7" w:rsidRPr="00993A0D" w:rsidRDefault="00496DB7" w:rsidP="00EE2B53">
      <w:pPr>
        <w:spacing w:after="0" w:line="240" w:lineRule="auto"/>
        <w:ind w:firstLine="838"/>
        <w:contextualSpacing/>
        <w:jc w:val="both"/>
        <w:rPr>
          <w:rFonts w:ascii="Times New Roman" w:hAnsi="Times New Roman"/>
          <w:sz w:val="28"/>
          <w:szCs w:val="28"/>
        </w:rPr>
      </w:pPr>
      <w:r w:rsidRPr="00993A0D">
        <w:rPr>
          <w:rFonts w:ascii="Times New Roman" w:hAnsi="Times New Roman"/>
          <w:sz w:val="28"/>
          <w:szCs w:val="28"/>
        </w:rPr>
        <w:t xml:space="preserve">3.6. Администрация осуществляет методическое руководство и координацию деятельности в области противопожарной пропаганды и распространения пожарно-технических знаний </w:t>
      </w:r>
      <w:r w:rsidR="00993A0D" w:rsidRPr="00993A0D">
        <w:rPr>
          <w:rFonts w:ascii="Times New Roman" w:hAnsi="Times New Roman"/>
          <w:sz w:val="28"/>
          <w:szCs w:val="28"/>
        </w:rPr>
        <w:t>в границах населенных пунктов Старолеушковского сельского</w:t>
      </w:r>
      <w:r w:rsidRPr="00993A0D">
        <w:rPr>
          <w:rFonts w:ascii="Times New Roman" w:hAnsi="Times New Roman"/>
          <w:sz w:val="28"/>
          <w:szCs w:val="28"/>
        </w:rPr>
        <w:t xml:space="preserve"> поселения Павловского района. Организует работу по привлечению средств массовой информации, по проведению тематических выставок, конкурсов, соревнований и др.</w:t>
      </w:r>
    </w:p>
    <w:p w:rsidR="00496DB7" w:rsidRPr="00496DB7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96DB7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96DB7" w:rsidRPr="00964A4A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64A4A">
        <w:rPr>
          <w:rFonts w:ascii="Times New Roman" w:hAnsi="Times New Roman"/>
          <w:sz w:val="28"/>
          <w:szCs w:val="28"/>
        </w:rPr>
        <w:t xml:space="preserve">Глава </w:t>
      </w:r>
      <w:r w:rsidR="00964A4A" w:rsidRPr="00964A4A">
        <w:rPr>
          <w:rFonts w:ascii="Times New Roman" w:hAnsi="Times New Roman"/>
          <w:sz w:val="28"/>
          <w:szCs w:val="28"/>
        </w:rPr>
        <w:t>Старолеушковского</w:t>
      </w:r>
      <w:r w:rsidRPr="00964A4A">
        <w:rPr>
          <w:rFonts w:ascii="Times New Roman" w:hAnsi="Times New Roman"/>
          <w:sz w:val="28"/>
          <w:szCs w:val="28"/>
        </w:rPr>
        <w:t xml:space="preserve"> сельского </w:t>
      </w:r>
    </w:p>
    <w:p w:rsidR="00496DB7" w:rsidRPr="00964A4A" w:rsidRDefault="00964A4A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64A4A">
        <w:rPr>
          <w:rFonts w:ascii="Times New Roman" w:hAnsi="Times New Roman"/>
          <w:sz w:val="28"/>
          <w:szCs w:val="28"/>
        </w:rPr>
        <w:t>поселения</w:t>
      </w:r>
      <w:r w:rsidR="00496DB7" w:rsidRPr="00964A4A">
        <w:rPr>
          <w:rFonts w:ascii="Times New Roman" w:hAnsi="Times New Roman"/>
          <w:sz w:val="28"/>
          <w:szCs w:val="28"/>
        </w:rPr>
        <w:t xml:space="preserve">Павловского района                                                          </w:t>
      </w:r>
      <w:r w:rsidRPr="00964A4A">
        <w:rPr>
          <w:rFonts w:ascii="Times New Roman" w:hAnsi="Times New Roman"/>
          <w:sz w:val="28"/>
          <w:szCs w:val="28"/>
        </w:rPr>
        <w:t xml:space="preserve">   Р.М. Чепилов</w:t>
      </w:r>
    </w:p>
    <w:p w:rsidR="00496DB7" w:rsidRPr="00964A4A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96DB7" w:rsidRPr="00496DB7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96DB7" w:rsidRPr="00496DB7" w:rsidRDefault="00496DB7" w:rsidP="00EE2B53">
      <w:pPr>
        <w:spacing w:after="0" w:line="240" w:lineRule="auto"/>
        <w:ind w:firstLine="698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96DB7" w:rsidRPr="00496DB7" w:rsidRDefault="00496DB7" w:rsidP="00EE2B53">
      <w:pPr>
        <w:spacing w:after="0" w:line="240" w:lineRule="auto"/>
        <w:ind w:firstLine="698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96DB7" w:rsidRPr="00496DB7" w:rsidRDefault="00496DB7" w:rsidP="00EE2B53">
      <w:pPr>
        <w:spacing w:after="0" w:line="240" w:lineRule="auto"/>
        <w:ind w:firstLine="698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96DB7" w:rsidRPr="00496DB7" w:rsidRDefault="00496DB7" w:rsidP="00EE2B53">
      <w:pPr>
        <w:spacing w:after="0" w:line="240" w:lineRule="auto"/>
        <w:ind w:firstLine="698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96DB7" w:rsidRPr="00496DB7" w:rsidRDefault="00496DB7" w:rsidP="00EE2B53">
      <w:pPr>
        <w:spacing w:after="0" w:line="240" w:lineRule="auto"/>
        <w:ind w:firstLine="698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96DB7" w:rsidRPr="00496DB7" w:rsidRDefault="00496DB7" w:rsidP="00EE2B53">
      <w:pPr>
        <w:spacing w:after="0" w:line="240" w:lineRule="auto"/>
        <w:ind w:firstLine="698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96DB7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64A4A" w:rsidRDefault="00964A4A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64A4A" w:rsidRDefault="00964A4A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64A4A" w:rsidRPr="00496DB7" w:rsidRDefault="00964A4A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96DB7" w:rsidRDefault="00496DB7" w:rsidP="00EE2B53">
      <w:pPr>
        <w:spacing w:after="0" w:line="240" w:lineRule="auto"/>
        <w:ind w:firstLine="698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E2B53" w:rsidRDefault="00EE2B53" w:rsidP="00EE2B53">
      <w:pPr>
        <w:spacing w:after="0" w:line="240" w:lineRule="auto"/>
        <w:ind w:firstLine="698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E2B53" w:rsidRDefault="00EE2B53" w:rsidP="00EE2B53">
      <w:pPr>
        <w:spacing w:after="0" w:line="240" w:lineRule="auto"/>
        <w:ind w:firstLine="698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C31D8" w:rsidRPr="00496DB7" w:rsidRDefault="00EC31D8" w:rsidP="00EE2B53">
      <w:pPr>
        <w:spacing w:after="0" w:line="240" w:lineRule="auto"/>
        <w:ind w:firstLine="698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96DB7" w:rsidRPr="00496DB7" w:rsidRDefault="00496DB7" w:rsidP="00EE2B53">
      <w:pPr>
        <w:spacing w:after="0" w:line="240" w:lineRule="auto"/>
        <w:contextualSpacing/>
        <w:rPr>
          <w:rFonts w:ascii="Times New Roman" w:hAnsi="Times New Roman"/>
          <w:sz w:val="28"/>
          <w:szCs w:val="28"/>
          <w:highlight w:val="yellow"/>
        </w:rPr>
      </w:pPr>
    </w:p>
    <w:p w:rsidR="00496DB7" w:rsidRPr="00496DB7" w:rsidRDefault="00496DB7" w:rsidP="00EE2B53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highlight w:val="yellow"/>
        </w:rPr>
      </w:pPr>
    </w:p>
    <w:p w:rsidR="00496DB7" w:rsidRPr="00496DB7" w:rsidRDefault="00496DB7" w:rsidP="00EE2B53">
      <w:pPr>
        <w:framePr w:hSpace="180" w:wrap="around" w:vAnchor="text" w:hAnchor="page" w:x="2062" w:y="-358"/>
        <w:autoSpaceDE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highlight w:val="yellow"/>
        </w:rPr>
      </w:pPr>
    </w:p>
    <w:p w:rsidR="00963B52" w:rsidRPr="00496DB7" w:rsidRDefault="00963B52" w:rsidP="00EE2B53">
      <w:pPr>
        <w:framePr w:hSpace="180" w:wrap="around" w:vAnchor="text" w:hAnchor="page" w:x="2062" w:y="-358"/>
        <w:autoSpaceDE w:val="0"/>
        <w:spacing w:after="0" w:line="240" w:lineRule="auto"/>
        <w:ind w:left="4678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:rsidR="00963B52" w:rsidRPr="00496DB7" w:rsidRDefault="00963B52" w:rsidP="00EE2B53">
      <w:pPr>
        <w:framePr w:hSpace="180" w:wrap="around" w:vAnchor="text" w:hAnchor="page" w:x="2062" w:y="-358"/>
        <w:autoSpaceDE w:val="0"/>
        <w:spacing w:after="0" w:line="240" w:lineRule="auto"/>
        <w:ind w:left="4678"/>
        <w:contextualSpacing/>
        <w:jc w:val="center"/>
        <w:rPr>
          <w:rFonts w:ascii="Times New Roman" w:hAnsi="Times New Roman"/>
          <w:sz w:val="28"/>
          <w:szCs w:val="28"/>
        </w:rPr>
      </w:pPr>
      <w:r w:rsidRPr="00496DB7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963B52" w:rsidRPr="00496DB7" w:rsidRDefault="00963B52" w:rsidP="00EE2B53">
      <w:pPr>
        <w:framePr w:hSpace="180" w:wrap="around" w:vAnchor="text" w:hAnchor="page" w:x="2062" w:y="-358"/>
        <w:autoSpaceDE w:val="0"/>
        <w:spacing w:after="0" w:line="240" w:lineRule="auto"/>
        <w:ind w:left="4678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496DB7">
        <w:rPr>
          <w:rFonts w:ascii="Times New Roman" w:hAnsi="Times New Roman"/>
          <w:color w:val="000000"/>
          <w:sz w:val="28"/>
          <w:szCs w:val="28"/>
        </w:rPr>
        <w:t>Старолеушковского сельского поселения Павловского района</w:t>
      </w:r>
    </w:p>
    <w:p w:rsidR="00963B52" w:rsidRPr="00496DB7" w:rsidRDefault="00884F0B" w:rsidP="00EE2B53">
      <w:pPr>
        <w:framePr w:hSpace="180" w:wrap="around" w:vAnchor="text" w:hAnchor="page" w:x="2062" w:y="-358"/>
        <w:autoSpaceDE w:val="0"/>
        <w:spacing w:after="0" w:line="240" w:lineRule="auto"/>
        <w:ind w:left="4678"/>
        <w:contextualSpacing/>
        <w:jc w:val="center"/>
        <w:rPr>
          <w:rFonts w:ascii="Times New Roman" w:hAnsi="Times New Roman"/>
          <w:sz w:val="28"/>
          <w:szCs w:val="28"/>
          <w:highlight w:val="yellow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91415">
        <w:rPr>
          <w:rFonts w:ascii="Times New Roman" w:hAnsi="Times New Roman"/>
          <w:color w:val="000000"/>
          <w:sz w:val="28"/>
          <w:szCs w:val="28"/>
        </w:rPr>
        <w:t>11.08.2022</w:t>
      </w:r>
      <w:r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391415">
        <w:rPr>
          <w:rFonts w:ascii="Times New Roman" w:hAnsi="Times New Roman"/>
          <w:color w:val="000000"/>
          <w:sz w:val="28"/>
          <w:szCs w:val="28"/>
        </w:rPr>
        <w:t>141</w:t>
      </w:r>
    </w:p>
    <w:p w:rsidR="00496DB7" w:rsidRPr="00496DB7" w:rsidRDefault="00496DB7" w:rsidP="00EE2B53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highlight w:val="yellow"/>
        </w:rPr>
      </w:pPr>
    </w:p>
    <w:p w:rsidR="00EE2B53" w:rsidRDefault="00496DB7" w:rsidP="00EE2B53">
      <w:pPr>
        <w:pStyle w:val="3"/>
        <w:spacing w:before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64A4A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EE2B53">
        <w:rPr>
          <w:rFonts w:ascii="Times New Roman" w:hAnsi="Times New Roman" w:cs="Times New Roman"/>
          <w:color w:val="auto"/>
          <w:sz w:val="28"/>
          <w:szCs w:val="28"/>
        </w:rPr>
        <w:t>ЕРЕЧЕНЬ</w:t>
      </w:r>
    </w:p>
    <w:p w:rsidR="00496DB7" w:rsidRPr="00964A4A" w:rsidRDefault="00496DB7" w:rsidP="00EE2B53">
      <w:pPr>
        <w:pStyle w:val="3"/>
        <w:spacing w:before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64A4A">
        <w:rPr>
          <w:rFonts w:ascii="Times New Roman" w:hAnsi="Times New Roman" w:cs="Times New Roman"/>
          <w:color w:val="auto"/>
          <w:sz w:val="28"/>
          <w:szCs w:val="28"/>
        </w:rPr>
        <w:t xml:space="preserve">мест размещения первичных средств тушения пожаров и противопожарного инвентаря на территориях общего пользования в границах населенных пунктов </w:t>
      </w:r>
      <w:r w:rsidR="00964A4A">
        <w:rPr>
          <w:rFonts w:ascii="Times New Roman" w:hAnsi="Times New Roman" w:cs="Times New Roman"/>
          <w:color w:val="auto"/>
          <w:sz w:val="28"/>
          <w:szCs w:val="28"/>
        </w:rPr>
        <w:t xml:space="preserve">Старолеушковского </w:t>
      </w:r>
      <w:r w:rsidRPr="00964A4A">
        <w:rPr>
          <w:rFonts w:ascii="Times New Roman" w:hAnsi="Times New Roman" w:cs="Times New Roman"/>
          <w:color w:val="auto"/>
          <w:sz w:val="28"/>
          <w:szCs w:val="28"/>
        </w:rPr>
        <w:t>сельского поселения Павловского района</w:t>
      </w:r>
    </w:p>
    <w:p w:rsidR="00496DB7" w:rsidRPr="00496DB7" w:rsidRDefault="00496DB7" w:rsidP="00EE2B53">
      <w:pPr>
        <w:spacing w:after="0" w:line="240" w:lineRule="auto"/>
        <w:contextualSpacing/>
        <w:rPr>
          <w:highlight w:val="yellow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2950"/>
        <w:gridCol w:w="6176"/>
      </w:tblGrid>
      <w:tr w:rsidR="00496DB7" w:rsidRPr="00EE2B53" w:rsidTr="00EE2B53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7" w:rsidRPr="00EE2B53" w:rsidRDefault="00EE2B53" w:rsidP="00EE2B53">
            <w:pPr>
              <w:pStyle w:val="af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96DB7" w:rsidRPr="00EE2B5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7" w:rsidRPr="00EE2B53" w:rsidRDefault="00496DB7" w:rsidP="00EE2B53">
            <w:pPr>
              <w:pStyle w:val="a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B53">
              <w:rPr>
                <w:rFonts w:ascii="Times New Roman" w:hAnsi="Times New Roman" w:cs="Times New Roman"/>
                <w:sz w:val="28"/>
                <w:szCs w:val="28"/>
              </w:rPr>
              <w:t>Наименование населенных пунктов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B7" w:rsidRPr="00EE2B53" w:rsidRDefault="00496DB7" w:rsidP="00D35BAC">
            <w:pPr>
              <w:pStyle w:val="a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B53">
              <w:rPr>
                <w:rFonts w:ascii="Times New Roman" w:hAnsi="Times New Roman" w:cs="Times New Roman"/>
                <w:sz w:val="28"/>
                <w:szCs w:val="28"/>
              </w:rPr>
              <w:t>Места размещения первичных средств тушения пожаров и противопожарного инвентаря на территориях общего пользования в границах населенных пунктов</w:t>
            </w:r>
            <w:r w:rsidR="00EE2B53" w:rsidRPr="00EE2B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5BAC">
              <w:rPr>
                <w:rFonts w:ascii="Times New Roman" w:hAnsi="Times New Roman" w:cs="Times New Roman"/>
                <w:sz w:val="28"/>
                <w:szCs w:val="28"/>
              </w:rPr>
              <w:t xml:space="preserve">Старолеушковского </w:t>
            </w:r>
            <w:r w:rsidRPr="00EE2B53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Павловского района</w:t>
            </w:r>
          </w:p>
        </w:tc>
      </w:tr>
      <w:tr w:rsidR="00496DB7" w:rsidRPr="00EE2B53" w:rsidTr="00EE2B53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7" w:rsidRPr="00EE2B53" w:rsidRDefault="00496DB7" w:rsidP="00EE2B53">
            <w:pPr>
              <w:pStyle w:val="af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2B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7" w:rsidRPr="00EE2B53" w:rsidRDefault="00963B52" w:rsidP="00EE2B53">
            <w:pPr>
              <w:pStyle w:val="af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2B5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54548" w:rsidRPr="00EE2B53">
              <w:rPr>
                <w:rFonts w:ascii="Times New Roman" w:hAnsi="Times New Roman" w:cs="Times New Roman"/>
                <w:sz w:val="28"/>
                <w:szCs w:val="28"/>
              </w:rPr>
              <w:t>т. Старолеушковская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B7" w:rsidRPr="00EE2B53" w:rsidRDefault="00963B52" w:rsidP="00EE2B53">
            <w:pPr>
              <w:pStyle w:val="af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2B53">
              <w:rPr>
                <w:rFonts w:ascii="Times New Roman" w:hAnsi="Times New Roman" w:cs="Times New Roman"/>
                <w:sz w:val="28"/>
                <w:szCs w:val="28"/>
              </w:rPr>
              <w:t>Здание администрации Старолеушковского сельского поселения Павловского района</w:t>
            </w:r>
          </w:p>
        </w:tc>
      </w:tr>
      <w:tr w:rsidR="00C54548" w:rsidRPr="00EE2B53" w:rsidTr="00EE2B5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48" w:rsidRPr="00EE2B53" w:rsidRDefault="00963B52" w:rsidP="00EE2B53">
            <w:pPr>
              <w:pStyle w:val="af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2B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48" w:rsidRPr="00EE2B53" w:rsidRDefault="00963B52" w:rsidP="00EE2B53">
            <w:pPr>
              <w:pStyle w:val="ab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E2B53">
              <w:rPr>
                <w:rFonts w:ascii="Times New Roman" w:hAnsi="Times New Roman"/>
                <w:sz w:val="28"/>
                <w:szCs w:val="28"/>
              </w:rPr>
              <w:t>с</w:t>
            </w:r>
            <w:r w:rsidR="00C54548" w:rsidRPr="00EE2B53">
              <w:rPr>
                <w:rFonts w:ascii="Times New Roman" w:hAnsi="Times New Roman"/>
                <w:sz w:val="28"/>
                <w:szCs w:val="28"/>
              </w:rPr>
              <w:t>т. Старолеушковская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48" w:rsidRPr="00EE2B53" w:rsidRDefault="00C54548" w:rsidP="00EE2B53">
            <w:pPr>
              <w:pStyle w:val="ab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E2B53">
              <w:rPr>
                <w:rFonts w:ascii="Times New Roman" w:hAnsi="Times New Roman"/>
                <w:sz w:val="28"/>
                <w:szCs w:val="28"/>
              </w:rPr>
              <w:t xml:space="preserve">Здание </w:t>
            </w:r>
            <w:r w:rsidR="00963B52" w:rsidRPr="00EE2B53">
              <w:rPr>
                <w:rFonts w:ascii="Times New Roman" w:hAnsi="Times New Roman"/>
                <w:sz w:val="28"/>
                <w:szCs w:val="28"/>
              </w:rPr>
              <w:t>МБУ «СКЦ МО Старолеушковское СП» Павловского района</w:t>
            </w:r>
          </w:p>
        </w:tc>
      </w:tr>
      <w:tr w:rsidR="00C54548" w:rsidRPr="00EE2B53" w:rsidTr="00EE2B5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48" w:rsidRPr="00EE2B53" w:rsidRDefault="00963B52" w:rsidP="00EE2B53">
            <w:pPr>
              <w:pStyle w:val="af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2B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48" w:rsidRPr="00EE2B53" w:rsidRDefault="00963B52" w:rsidP="00EE2B53">
            <w:pPr>
              <w:pStyle w:val="af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2B53">
              <w:rPr>
                <w:rFonts w:ascii="Times New Roman" w:hAnsi="Times New Roman" w:cs="Times New Roman"/>
                <w:sz w:val="28"/>
                <w:szCs w:val="28"/>
              </w:rPr>
              <w:t>ст. Украинская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48" w:rsidRPr="00EE2B53" w:rsidRDefault="00963B52" w:rsidP="00EE2B53">
            <w:pPr>
              <w:pStyle w:val="af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2B53">
              <w:rPr>
                <w:rFonts w:ascii="Times New Roman" w:hAnsi="Times New Roman" w:cs="Times New Roman"/>
                <w:sz w:val="28"/>
                <w:szCs w:val="28"/>
              </w:rPr>
              <w:t>Здание клуба ст. Украинской</w:t>
            </w:r>
          </w:p>
        </w:tc>
      </w:tr>
      <w:tr w:rsidR="00EE2B53" w:rsidRPr="00EE2B53" w:rsidTr="00EE2B5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53" w:rsidRPr="00EE2B53" w:rsidRDefault="00EE2B53" w:rsidP="00EE2B53">
            <w:pPr>
              <w:pStyle w:val="af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53" w:rsidRPr="00EE2B53" w:rsidRDefault="00EE2B53" w:rsidP="00EE2B53">
            <w:pPr>
              <w:pStyle w:val="af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2B53">
              <w:rPr>
                <w:rFonts w:ascii="Times New Roman" w:hAnsi="Times New Roman" w:cs="Times New Roman"/>
                <w:sz w:val="28"/>
                <w:szCs w:val="28"/>
              </w:rPr>
              <w:t>ст. Старолеушковская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53" w:rsidRPr="00EE2B53" w:rsidRDefault="00D35BAC" w:rsidP="00EE2B53">
            <w:pPr>
              <w:pStyle w:val="af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«Старолеушковская поселенческая библиотека»</w:t>
            </w:r>
          </w:p>
        </w:tc>
      </w:tr>
    </w:tbl>
    <w:p w:rsidR="00496DB7" w:rsidRPr="00963B52" w:rsidRDefault="00496DB7" w:rsidP="00EE2B53">
      <w:pPr>
        <w:tabs>
          <w:tab w:val="left" w:pos="388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96DB7" w:rsidRPr="00963B52" w:rsidRDefault="00496DB7" w:rsidP="00EE2B53">
      <w:pPr>
        <w:tabs>
          <w:tab w:val="left" w:pos="388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96DB7" w:rsidRPr="00963B52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63B52">
        <w:rPr>
          <w:rFonts w:ascii="Times New Roman" w:hAnsi="Times New Roman"/>
          <w:sz w:val="28"/>
          <w:szCs w:val="28"/>
        </w:rPr>
        <w:t xml:space="preserve">Глава </w:t>
      </w:r>
      <w:r w:rsidR="00963B52">
        <w:rPr>
          <w:rFonts w:ascii="Times New Roman" w:hAnsi="Times New Roman"/>
          <w:sz w:val="28"/>
          <w:szCs w:val="28"/>
        </w:rPr>
        <w:t>Старолеушковского</w:t>
      </w:r>
      <w:r w:rsidRPr="00963B52">
        <w:rPr>
          <w:rFonts w:ascii="Times New Roman" w:hAnsi="Times New Roman"/>
          <w:sz w:val="28"/>
          <w:szCs w:val="28"/>
        </w:rPr>
        <w:t xml:space="preserve"> сельского </w:t>
      </w:r>
    </w:p>
    <w:p w:rsidR="00496DB7" w:rsidRPr="00963B52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63B52"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                       </w:t>
      </w:r>
      <w:r w:rsidR="00963B52">
        <w:rPr>
          <w:rFonts w:ascii="Times New Roman" w:hAnsi="Times New Roman"/>
          <w:sz w:val="28"/>
          <w:szCs w:val="28"/>
        </w:rPr>
        <w:t>Р.М. Чепилов</w:t>
      </w:r>
    </w:p>
    <w:p w:rsidR="00496DB7" w:rsidRPr="00963B52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96DB7" w:rsidRPr="00496DB7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96DB7" w:rsidRPr="00496DB7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96DB7" w:rsidRPr="00496DB7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96DB7" w:rsidRPr="00496DB7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96DB7" w:rsidRPr="00496DB7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96DB7" w:rsidRPr="00496DB7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96DB7" w:rsidRPr="00496DB7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96DB7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35BAC" w:rsidRDefault="00D35BAC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35BAC" w:rsidRPr="00496DB7" w:rsidRDefault="00D35BAC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96DB7" w:rsidRPr="00496DB7" w:rsidRDefault="00496DB7" w:rsidP="00EE2B53">
      <w:pPr>
        <w:framePr w:hSpace="180" w:wrap="around" w:vAnchor="text" w:hAnchor="page" w:x="2062" w:y="-358"/>
        <w:autoSpaceDE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highlight w:val="yellow"/>
        </w:rPr>
      </w:pPr>
    </w:p>
    <w:p w:rsidR="00EE2B53" w:rsidRDefault="00EE2B53" w:rsidP="00EE2B53">
      <w:pPr>
        <w:framePr w:hSpace="180" w:wrap="around" w:vAnchor="text" w:hAnchor="page" w:x="2062" w:y="-358"/>
        <w:autoSpaceDE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963B52" w:rsidRPr="00496DB7" w:rsidRDefault="00963B52" w:rsidP="00EE2B53">
      <w:pPr>
        <w:framePr w:hSpace="180" w:wrap="around" w:vAnchor="text" w:hAnchor="page" w:x="2062" w:y="-358"/>
        <w:autoSpaceDE w:val="0"/>
        <w:spacing w:after="0" w:line="240" w:lineRule="auto"/>
        <w:ind w:left="411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3</w:t>
      </w:r>
    </w:p>
    <w:p w:rsidR="00963B52" w:rsidRPr="00496DB7" w:rsidRDefault="00963B52" w:rsidP="00EE2B53">
      <w:pPr>
        <w:framePr w:hSpace="180" w:wrap="around" w:vAnchor="text" w:hAnchor="page" w:x="2062" w:y="-358"/>
        <w:autoSpaceDE w:val="0"/>
        <w:spacing w:after="0" w:line="240" w:lineRule="auto"/>
        <w:ind w:left="4111"/>
        <w:contextualSpacing/>
        <w:jc w:val="center"/>
        <w:rPr>
          <w:rFonts w:ascii="Times New Roman" w:hAnsi="Times New Roman"/>
          <w:sz w:val="28"/>
          <w:szCs w:val="28"/>
        </w:rPr>
      </w:pPr>
      <w:r w:rsidRPr="00496DB7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963B52" w:rsidRPr="00496DB7" w:rsidRDefault="00963B52" w:rsidP="00EE2B53">
      <w:pPr>
        <w:framePr w:hSpace="180" w:wrap="around" w:vAnchor="text" w:hAnchor="page" w:x="2062" w:y="-358"/>
        <w:autoSpaceDE w:val="0"/>
        <w:spacing w:after="0" w:line="240" w:lineRule="auto"/>
        <w:ind w:left="411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496DB7">
        <w:rPr>
          <w:rFonts w:ascii="Times New Roman" w:hAnsi="Times New Roman"/>
          <w:color w:val="000000"/>
          <w:sz w:val="28"/>
          <w:szCs w:val="28"/>
        </w:rPr>
        <w:t>Старолеушковского сельского поселения Павловского района</w:t>
      </w:r>
    </w:p>
    <w:p w:rsidR="00963B52" w:rsidRPr="00496DB7" w:rsidRDefault="00884F0B" w:rsidP="00EE2B53">
      <w:pPr>
        <w:framePr w:hSpace="180" w:wrap="around" w:vAnchor="text" w:hAnchor="page" w:x="2062" w:y="-358"/>
        <w:autoSpaceDE w:val="0"/>
        <w:spacing w:after="0" w:line="240" w:lineRule="auto"/>
        <w:ind w:left="4111"/>
        <w:contextualSpacing/>
        <w:jc w:val="center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391415">
        <w:rPr>
          <w:rFonts w:ascii="Times New Roman" w:hAnsi="Times New Roman"/>
          <w:color w:val="000000"/>
          <w:sz w:val="28"/>
          <w:szCs w:val="28"/>
        </w:rPr>
        <w:t>11.08.2022</w:t>
      </w:r>
      <w:bookmarkStart w:id="1" w:name="_GoBack"/>
      <w:bookmarkEnd w:id="1"/>
      <w:r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391415">
        <w:rPr>
          <w:rFonts w:ascii="Times New Roman" w:hAnsi="Times New Roman"/>
          <w:color w:val="000000"/>
          <w:sz w:val="28"/>
          <w:szCs w:val="28"/>
        </w:rPr>
        <w:t>141</w:t>
      </w:r>
    </w:p>
    <w:p w:rsidR="00963B52" w:rsidRDefault="00963B52" w:rsidP="00EE2B53">
      <w:pPr>
        <w:pStyle w:val="3"/>
        <w:spacing w:before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157E" w:rsidRDefault="0089157E" w:rsidP="00EE2B53">
      <w:pPr>
        <w:pStyle w:val="3"/>
        <w:spacing w:before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E2B53" w:rsidRDefault="00496DB7" w:rsidP="00EE2B53">
      <w:pPr>
        <w:pStyle w:val="3"/>
        <w:spacing w:before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84F0B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EE2B53">
        <w:rPr>
          <w:rFonts w:ascii="Times New Roman" w:hAnsi="Times New Roman" w:cs="Times New Roman"/>
          <w:color w:val="auto"/>
          <w:sz w:val="28"/>
          <w:szCs w:val="28"/>
        </w:rPr>
        <w:t>ЕРЕЧЕНЬ</w:t>
      </w:r>
    </w:p>
    <w:p w:rsidR="00496DB7" w:rsidRPr="00884F0B" w:rsidRDefault="00496DB7" w:rsidP="00EE2B53">
      <w:pPr>
        <w:pStyle w:val="3"/>
        <w:spacing w:before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84F0B">
        <w:rPr>
          <w:rFonts w:ascii="Times New Roman" w:hAnsi="Times New Roman" w:cs="Times New Roman"/>
          <w:color w:val="auto"/>
          <w:sz w:val="28"/>
          <w:szCs w:val="28"/>
        </w:rPr>
        <w:t>первичных средств тушения пожаров и противопожарного инвентаря</w:t>
      </w:r>
    </w:p>
    <w:p w:rsidR="00496DB7" w:rsidRPr="00884F0B" w:rsidRDefault="00496DB7" w:rsidP="00EE2B53">
      <w:pPr>
        <w:spacing w:after="0" w:line="240" w:lineRule="auto"/>
        <w:contextualSpacing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20"/>
        <w:gridCol w:w="4252"/>
        <w:gridCol w:w="6"/>
        <w:gridCol w:w="4388"/>
        <w:gridCol w:w="34"/>
      </w:tblGrid>
      <w:tr w:rsidR="00496DB7" w:rsidRPr="00EE2B53" w:rsidTr="0089157E">
        <w:trPr>
          <w:trHeight w:val="322"/>
        </w:trPr>
        <w:tc>
          <w:tcPr>
            <w:tcW w:w="51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7" w:rsidRPr="00EE2B53" w:rsidRDefault="00EE2B53" w:rsidP="00EE2B53">
            <w:pPr>
              <w:pStyle w:val="af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496DB7" w:rsidRPr="00EE2B53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42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7" w:rsidRPr="00EE2B53" w:rsidRDefault="00496DB7" w:rsidP="00EE2B53">
            <w:pPr>
              <w:pStyle w:val="af0"/>
              <w:contextualSpacing/>
              <w:jc w:val="center"/>
              <w:rPr>
                <w:sz w:val="28"/>
                <w:szCs w:val="28"/>
              </w:rPr>
            </w:pPr>
            <w:r w:rsidRPr="00EE2B53">
              <w:rPr>
                <w:sz w:val="28"/>
                <w:szCs w:val="28"/>
              </w:rPr>
              <w:t>Наименование первичных средств пожаротушения, немеханизированного инструмента и инвентаря</w:t>
            </w:r>
          </w:p>
        </w:tc>
        <w:tc>
          <w:tcPr>
            <w:tcW w:w="4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B7" w:rsidRPr="00EE2B53" w:rsidRDefault="00496DB7" w:rsidP="00EE2B53">
            <w:pPr>
              <w:pStyle w:val="af0"/>
              <w:contextualSpacing/>
              <w:jc w:val="center"/>
              <w:rPr>
                <w:sz w:val="28"/>
                <w:szCs w:val="28"/>
              </w:rPr>
            </w:pPr>
            <w:r w:rsidRPr="00EE2B53">
              <w:rPr>
                <w:sz w:val="28"/>
                <w:szCs w:val="28"/>
              </w:rPr>
              <w:t>Нормы комплектации пожарного щита</w:t>
            </w:r>
          </w:p>
        </w:tc>
      </w:tr>
      <w:tr w:rsidR="00496DB7" w:rsidRPr="00EE2B53" w:rsidTr="0089157E">
        <w:trPr>
          <w:trHeight w:val="322"/>
        </w:trPr>
        <w:tc>
          <w:tcPr>
            <w:tcW w:w="5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7" w:rsidRPr="00EE2B53" w:rsidRDefault="00496DB7" w:rsidP="00EE2B53">
            <w:pPr>
              <w:pStyle w:val="af0"/>
              <w:contextualSpacing/>
              <w:rPr>
                <w:sz w:val="28"/>
                <w:szCs w:val="28"/>
              </w:rPr>
            </w:pPr>
          </w:p>
        </w:tc>
        <w:tc>
          <w:tcPr>
            <w:tcW w:w="42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7" w:rsidRPr="00EE2B53" w:rsidRDefault="00496DB7" w:rsidP="00EE2B53">
            <w:pPr>
              <w:pStyle w:val="af0"/>
              <w:contextualSpacing/>
              <w:rPr>
                <w:sz w:val="28"/>
                <w:szCs w:val="28"/>
              </w:rPr>
            </w:pPr>
          </w:p>
        </w:tc>
        <w:tc>
          <w:tcPr>
            <w:tcW w:w="4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B7" w:rsidRPr="00EE2B53" w:rsidRDefault="00496DB7" w:rsidP="00EE2B53">
            <w:pPr>
              <w:pStyle w:val="af0"/>
              <w:contextualSpacing/>
              <w:rPr>
                <w:sz w:val="28"/>
                <w:szCs w:val="28"/>
              </w:rPr>
            </w:pPr>
          </w:p>
        </w:tc>
      </w:tr>
      <w:tr w:rsidR="00496DB7" w:rsidRPr="00EE2B53" w:rsidTr="0089157E">
        <w:tc>
          <w:tcPr>
            <w:tcW w:w="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7" w:rsidRPr="00EE2B53" w:rsidRDefault="00496DB7" w:rsidP="0089157E">
            <w:pPr>
              <w:pStyle w:val="af0"/>
              <w:contextualSpacing/>
              <w:rPr>
                <w:sz w:val="28"/>
                <w:szCs w:val="28"/>
              </w:rPr>
            </w:pPr>
            <w:r w:rsidRPr="00EE2B53">
              <w:rPr>
                <w:sz w:val="28"/>
                <w:szCs w:val="28"/>
              </w:rPr>
              <w:t>1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7" w:rsidRPr="00EE2B53" w:rsidRDefault="00496DB7" w:rsidP="0089157E">
            <w:pPr>
              <w:pStyle w:val="af1"/>
              <w:contextualSpacing/>
              <w:jc w:val="both"/>
              <w:rPr>
                <w:sz w:val="28"/>
                <w:szCs w:val="28"/>
              </w:rPr>
            </w:pPr>
            <w:r w:rsidRPr="00EE2B53">
              <w:rPr>
                <w:sz w:val="28"/>
                <w:szCs w:val="28"/>
              </w:rPr>
              <w:t>Огнетушители (рекомендуемые):</w:t>
            </w:r>
          </w:p>
          <w:p w:rsidR="00496DB7" w:rsidRPr="00EE2B53" w:rsidRDefault="00496DB7" w:rsidP="0089157E">
            <w:pPr>
              <w:pStyle w:val="af1"/>
              <w:contextualSpacing/>
              <w:jc w:val="both"/>
              <w:rPr>
                <w:sz w:val="28"/>
                <w:szCs w:val="28"/>
              </w:rPr>
            </w:pPr>
            <w:r w:rsidRPr="00EE2B53">
              <w:rPr>
                <w:sz w:val="28"/>
                <w:szCs w:val="28"/>
              </w:rPr>
              <w:t xml:space="preserve">- воздушно-пенные (ОВП) вместимостью </w:t>
            </w:r>
            <w:smartTag w:uri="urn:schemas-microsoft-com:office:smarttags" w:element="metricconverter">
              <w:smartTagPr>
                <w:attr w:name="ProductID" w:val="10 л"/>
              </w:smartTagPr>
              <w:r w:rsidRPr="00EE2B53">
                <w:rPr>
                  <w:sz w:val="28"/>
                  <w:szCs w:val="28"/>
                </w:rPr>
                <w:t>10 л</w:t>
              </w:r>
            </w:smartTag>
            <w:r w:rsidRPr="00EE2B53">
              <w:rPr>
                <w:sz w:val="28"/>
                <w:szCs w:val="28"/>
              </w:rPr>
              <w:t>;</w:t>
            </w:r>
          </w:p>
          <w:p w:rsidR="00496DB7" w:rsidRPr="00EE2B53" w:rsidRDefault="00496DB7" w:rsidP="0089157E">
            <w:pPr>
              <w:pStyle w:val="af1"/>
              <w:contextualSpacing/>
              <w:jc w:val="both"/>
              <w:rPr>
                <w:sz w:val="28"/>
                <w:szCs w:val="28"/>
              </w:rPr>
            </w:pPr>
            <w:r w:rsidRPr="00EE2B53">
              <w:rPr>
                <w:sz w:val="28"/>
                <w:szCs w:val="28"/>
              </w:rPr>
              <w:t>- порошковые (ОП)</w:t>
            </w:r>
          </w:p>
          <w:p w:rsidR="00496DB7" w:rsidRPr="00EE2B53" w:rsidRDefault="00496DB7" w:rsidP="0089157E">
            <w:pPr>
              <w:pStyle w:val="af1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EE2B53">
              <w:rPr>
                <w:sz w:val="28"/>
                <w:szCs w:val="28"/>
              </w:rPr>
              <w:t>вместимостью</w:t>
            </w:r>
            <w:proofErr w:type="gramEnd"/>
            <w:r w:rsidRPr="00EE2B53">
              <w:rPr>
                <w:sz w:val="28"/>
                <w:szCs w:val="28"/>
              </w:rPr>
              <w:t>, л / массой огнетушащего состава, кг</w:t>
            </w:r>
          </w:p>
          <w:p w:rsidR="00496DB7" w:rsidRPr="00EE2B53" w:rsidRDefault="00496DB7" w:rsidP="0089157E">
            <w:pPr>
              <w:pStyle w:val="af0"/>
              <w:contextualSpacing/>
              <w:rPr>
                <w:sz w:val="28"/>
                <w:szCs w:val="28"/>
              </w:rPr>
            </w:pPr>
            <w:r w:rsidRPr="00EE2B53">
              <w:rPr>
                <w:sz w:val="28"/>
                <w:szCs w:val="28"/>
              </w:rPr>
              <w:t>ОП-10/9</w:t>
            </w:r>
          </w:p>
          <w:p w:rsidR="00496DB7" w:rsidRPr="00EE2B53" w:rsidRDefault="00496DB7" w:rsidP="0089157E">
            <w:pPr>
              <w:pStyle w:val="af0"/>
              <w:contextualSpacing/>
              <w:rPr>
                <w:sz w:val="28"/>
                <w:szCs w:val="28"/>
              </w:rPr>
            </w:pP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B7" w:rsidRPr="00EE2B53" w:rsidRDefault="00496DB7" w:rsidP="0089157E">
            <w:pPr>
              <w:pStyle w:val="af0"/>
              <w:contextualSpacing/>
              <w:jc w:val="center"/>
              <w:rPr>
                <w:sz w:val="28"/>
                <w:szCs w:val="28"/>
              </w:rPr>
            </w:pPr>
          </w:p>
          <w:p w:rsidR="00496DB7" w:rsidRPr="00EE2B53" w:rsidRDefault="00496DB7" w:rsidP="0089157E">
            <w:pPr>
              <w:pStyle w:val="af0"/>
              <w:contextualSpacing/>
              <w:jc w:val="center"/>
              <w:rPr>
                <w:sz w:val="28"/>
                <w:szCs w:val="28"/>
              </w:rPr>
            </w:pPr>
          </w:p>
          <w:p w:rsidR="00496DB7" w:rsidRPr="00EE2B53" w:rsidRDefault="00496DB7" w:rsidP="0089157E">
            <w:pPr>
              <w:pStyle w:val="af0"/>
              <w:contextualSpacing/>
              <w:jc w:val="center"/>
              <w:rPr>
                <w:sz w:val="28"/>
                <w:szCs w:val="28"/>
              </w:rPr>
            </w:pPr>
            <w:r w:rsidRPr="00EE2B53">
              <w:rPr>
                <w:sz w:val="28"/>
                <w:szCs w:val="28"/>
              </w:rPr>
              <w:t>2</w:t>
            </w:r>
          </w:p>
          <w:p w:rsidR="00496DB7" w:rsidRPr="00EE2B53" w:rsidRDefault="00496DB7" w:rsidP="0089157E">
            <w:pPr>
              <w:pStyle w:val="af0"/>
              <w:contextualSpacing/>
              <w:jc w:val="center"/>
              <w:rPr>
                <w:sz w:val="28"/>
                <w:szCs w:val="28"/>
              </w:rPr>
            </w:pPr>
          </w:p>
          <w:p w:rsidR="00496DB7" w:rsidRPr="00EE2B53" w:rsidRDefault="00496DB7" w:rsidP="0089157E">
            <w:pPr>
              <w:pStyle w:val="af0"/>
              <w:contextualSpacing/>
              <w:jc w:val="center"/>
              <w:rPr>
                <w:sz w:val="28"/>
                <w:szCs w:val="28"/>
              </w:rPr>
            </w:pPr>
          </w:p>
          <w:p w:rsidR="00496DB7" w:rsidRPr="00EE2B53" w:rsidRDefault="00496DB7" w:rsidP="0089157E">
            <w:pPr>
              <w:pStyle w:val="af0"/>
              <w:contextualSpacing/>
              <w:jc w:val="center"/>
              <w:rPr>
                <w:sz w:val="28"/>
                <w:szCs w:val="28"/>
              </w:rPr>
            </w:pPr>
            <w:r w:rsidRPr="00EE2B53">
              <w:rPr>
                <w:sz w:val="28"/>
                <w:szCs w:val="28"/>
              </w:rPr>
              <w:t>2</w:t>
            </w:r>
          </w:p>
          <w:p w:rsidR="00496DB7" w:rsidRPr="00EE2B53" w:rsidRDefault="00496DB7" w:rsidP="0089157E">
            <w:pPr>
              <w:pStyle w:val="af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496DB7" w:rsidRPr="00EE2B53" w:rsidTr="0089157E">
        <w:tc>
          <w:tcPr>
            <w:tcW w:w="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7" w:rsidRPr="00EE2B53" w:rsidRDefault="00496DB7" w:rsidP="0089157E">
            <w:pPr>
              <w:pStyle w:val="af0"/>
              <w:contextualSpacing/>
              <w:rPr>
                <w:sz w:val="28"/>
                <w:szCs w:val="28"/>
              </w:rPr>
            </w:pPr>
            <w:r w:rsidRPr="00EE2B53">
              <w:rPr>
                <w:sz w:val="28"/>
                <w:szCs w:val="28"/>
              </w:rPr>
              <w:t>2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7" w:rsidRPr="00EE2B53" w:rsidRDefault="00496DB7" w:rsidP="0089157E">
            <w:pPr>
              <w:pStyle w:val="af1"/>
              <w:contextualSpacing/>
              <w:jc w:val="both"/>
              <w:rPr>
                <w:sz w:val="28"/>
                <w:szCs w:val="28"/>
              </w:rPr>
            </w:pPr>
            <w:r w:rsidRPr="00EE2B53">
              <w:rPr>
                <w:sz w:val="28"/>
                <w:szCs w:val="28"/>
              </w:rPr>
              <w:t>Лом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B7" w:rsidRPr="00EE2B53" w:rsidRDefault="00496DB7" w:rsidP="0089157E">
            <w:pPr>
              <w:pStyle w:val="af0"/>
              <w:contextualSpacing/>
              <w:jc w:val="center"/>
              <w:rPr>
                <w:sz w:val="28"/>
                <w:szCs w:val="28"/>
              </w:rPr>
            </w:pPr>
            <w:r w:rsidRPr="00EE2B53">
              <w:rPr>
                <w:sz w:val="28"/>
                <w:szCs w:val="28"/>
              </w:rPr>
              <w:t>1</w:t>
            </w:r>
          </w:p>
        </w:tc>
      </w:tr>
      <w:tr w:rsidR="00496DB7" w:rsidRPr="00EE2B53" w:rsidTr="0089157E">
        <w:tc>
          <w:tcPr>
            <w:tcW w:w="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7" w:rsidRPr="00EE2B53" w:rsidRDefault="00496DB7" w:rsidP="0089157E">
            <w:pPr>
              <w:pStyle w:val="af0"/>
              <w:contextualSpacing/>
              <w:rPr>
                <w:sz w:val="28"/>
                <w:szCs w:val="28"/>
              </w:rPr>
            </w:pPr>
            <w:r w:rsidRPr="00EE2B53">
              <w:rPr>
                <w:sz w:val="28"/>
                <w:szCs w:val="28"/>
              </w:rPr>
              <w:t>3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7" w:rsidRPr="00EE2B53" w:rsidRDefault="00496DB7" w:rsidP="0089157E">
            <w:pPr>
              <w:pStyle w:val="af1"/>
              <w:contextualSpacing/>
              <w:jc w:val="both"/>
              <w:rPr>
                <w:sz w:val="28"/>
                <w:szCs w:val="28"/>
              </w:rPr>
            </w:pPr>
            <w:r w:rsidRPr="00EE2B53">
              <w:rPr>
                <w:sz w:val="28"/>
                <w:szCs w:val="28"/>
              </w:rPr>
              <w:t>Ведро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B7" w:rsidRPr="00EE2B53" w:rsidRDefault="00496DB7" w:rsidP="0089157E">
            <w:pPr>
              <w:pStyle w:val="af0"/>
              <w:contextualSpacing/>
              <w:jc w:val="center"/>
              <w:rPr>
                <w:sz w:val="28"/>
                <w:szCs w:val="28"/>
              </w:rPr>
            </w:pPr>
            <w:r w:rsidRPr="00EE2B53">
              <w:rPr>
                <w:sz w:val="28"/>
                <w:szCs w:val="28"/>
              </w:rPr>
              <w:t>2</w:t>
            </w:r>
          </w:p>
        </w:tc>
      </w:tr>
      <w:tr w:rsidR="00496DB7" w:rsidRPr="00EE2B53" w:rsidTr="0089157E">
        <w:tc>
          <w:tcPr>
            <w:tcW w:w="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7" w:rsidRPr="00EE2B53" w:rsidRDefault="00496DB7" w:rsidP="0089157E">
            <w:pPr>
              <w:pStyle w:val="af0"/>
              <w:contextualSpacing/>
              <w:rPr>
                <w:sz w:val="28"/>
                <w:szCs w:val="28"/>
              </w:rPr>
            </w:pPr>
            <w:r w:rsidRPr="00EE2B53">
              <w:rPr>
                <w:sz w:val="28"/>
                <w:szCs w:val="28"/>
              </w:rPr>
              <w:t>4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7" w:rsidRPr="00EE2B53" w:rsidRDefault="00496DB7" w:rsidP="0089157E">
            <w:pPr>
              <w:pStyle w:val="af1"/>
              <w:contextualSpacing/>
              <w:jc w:val="both"/>
              <w:rPr>
                <w:sz w:val="28"/>
                <w:szCs w:val="28"/>
              </w:rPr>
            </w:pPr>
            <w:r w:rsidRPr="00EE2B53">
              <w:rPr>
                <w:sz w:val="28"/>
                <w:szCs w:val="28"/>
              </w:rPr>
              <w:t>Багор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B7" w:rsidRPr="00EE2B53" w:rsidRDefault="00496DB7" w:rsidP="0089157E">
            <w:pPr>
              <w:pStyle w:val="af0"/>
              <w:contextualSpacing/>
              <w:jc w:val="center"/>
              <w:rPr>
                <w:sz w:val="28"/>
                <w:szCs w:val="28"/>
              </w:rPr>
            </w:pPr>
            <w:r w:rsidRPr="00EE2B53">
              <w:rPr>
                <w:sz w:val="28"/>
                <w:szCs w:val="28"/>
              </w:rPr>
              <w:t>1</w:t>
            </w:r>
          </w:p>
        </w:tc>
      </w:tr>
      <w:tr w:rsidR="00496DB7" w:rsidRPr="00EE2B53" w:rsidTr="0089157E">
        <w:tc>
          <w:tcPr>
            <w:tcW w:w="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7" w:rsidRPr="00EE2B53" w:rsidRDefault="00496DB7" w:rsidP="0089157E">
            <w:pPr>
              <w:pStyle w:val="af0"/>
              <w:contextualSpacing/>
              <w:rPr>
                <w:sz w:val="28"/>
                <w:szCs w:val="28"/>
              </w:rPr>
            </w:pPr>
            <w:r w:rsidRPr="00EE2B53">
              <w:rPr>
                <w:sz w:val="28"/>
                <w:szCs w:val="28"/>
              </w:rPr>
              <w:t>5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7" w:rsidRPr="00EE2B53" w:rsidRDefault="00496DB7" w:rsidP="0089157E">
            <w:pPr>
              <w:pStyle w:val="af1"/>
              <w:contextualSpacing/>
              <w:jc w:val="both"/>
              <w:rPr>
                <w:sz w:val="28"/>
                <w:szCs w:val="28"/>
              </w:rPr>
            </w:pPr>
            <w:r w:rsidRPr="00EE2B53">
              <w:rPr>
                <w:sz w:val="28"/>
                <w:szCs w:val="28"/>
              </w:rPr>
              <w:t>Лопата совковая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B7" w:rsidRPr="00EE2B53" w:rsidRDefault="00496DB7" w:rsidP="0089157E">
            <w:pPr>
              <w:pStyle w:val="af0"/>
              <w:contextualSpacing/>
              <w:jc w:val="center"/>
              <w:rPr>
                <w:sz w:val="28"/>
                <w:szCs w:val="28"/>
              </w:rPr>
            </w:pPr>
            <w:r w:rsidRPr="00EE2B53">
              <w:rPr>
                <w:sz w:val="28"/>
                <w:szCs w:val="28"/>
              </w:rPr>
              <w:t>1</w:t>
            </w:r>
          </w:p>
        </w:tc>
      </w:tr>
      <w:tr w:rsidR="00496DB7" w:rsidRPr="00EE2B53" w:rsidTr="0089157E">
        <w:tc>
          <w:tcPr>
            <w:tcW w:w="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7" w:rsidRPr="00EE2B53" w:rsidRDefault="00496DB7" w:rsidP="0089157E">
            <w:pPr>
              <w:pStyle w:val="af0"/>
              <w:contextualSpacing/>
              <w:rPr>
                <w:sz w:val="28"/>
                <w:szCs w:val="28"/>
              </w:rPr>
            </w:pPr>
            <w:r w:rsidRPr="00EE2B53">
              <w:rPr>
                <w:sz w:val="28"/>
                <w:szCs w:val="28"/>
              </w:rPr>
              <w:t>6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7" w:rsidRPr="00EE2B53" w:rsidRDefault="00496DB7" w:rsidP="0089157E">
            <w:pPr>
              <w:pStyle w:val="af1"/>
              <w:contextualSpacing/>
              <w:jc w:val="both"/>
              <w:rPr>
                <w:sz w:val="28"/>
                <w:szCs w:val="28"/>
              </w:rPr>
            </w:pPr>
            <w:r w:rsidRPr="00EE2B53">
              <w:rPr>
                <w:sz w:val="28"/>
                <w:szCs w:val="28"/>
              </w:rPr>
              <w:t>Топор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B7" w:rsidRPr="00EE2B53" w:rsidRDefault="00496DB7" w:rsidP="0089157E">
            <w:pPr>
              <w:pStyle w:val="af0"/>
              <w:contextualSpacing/>
              <w:jc w:val="center"/>
              <w:rPr>
                <w:sz w:val="28"/>
                <w:szCs w:val="28"/>
              </w:rPr>
            </w:pPr>
            <w:r w:rsidRPr="00EE2B53">
              <w:rPr>
                <w:sz w:val="28"/>
                <w:szCs w:val="28"/>
              </w:rPr>
              <w:t>1</w:t>
            </w:r>
          </w:p>
        </w:tc>
      </w:tr>
      <w:tr w:rsidR="00496DB7" w:rsidRPr="00EE2B53" w:rsidTr="00251F2E">
        <w:trPr>
          <w:gridAfter w:val="1"/>
          <w:wAfter w:w="34" w:type="dxa"/>
        </w:trPr>
        <w:tc>
          <w:tcPr>
            <w:tcW w:w="5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7" w:rsidRPr="00EE2B53" w:rsidRDefault="00496DB7" w:rsidP="0089157E">
            <w:pPr>
              <w:pStyle w:val="af0"/>
              <w:contextualSpacing/>
              <w:rPr>
                <w:sz w:val="28"/>
                <w:szCs w:val="28"/>
              </w:rPr>
            </w:pPr>
            <w:r w:rsidRPr="00EE2B53">
              <w:rPr>
                <w:sz w:val="28"/>
                <w:szCs w:val="28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7" w:rsidRPr="00EE2B53" w:rsidRDefault="00496DB7" w:rsidP="0089157E">
            <w:pPr>
              <w:pStyle w:val="af0"/>
              <w:contextualSpacing/>
              <w:rPr>
                <w:sz w:val="28"/>
                <w:szCs w:val="28"/>
              </w:rPr>
            </w:pPr>
            <w:r w:rsidRPr="00EE2B53">
              <w:rPr>
                <w:sz w:val="28"/>
                <w:szCs w:val="28"/>
              </w:rPr>
              <w:t>Ящик с песком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B7" w:rsidRPr="00EE2B53" w:rsidRDefault="00496DB7" w:rsidP="0089157E">
            <w:pPr>
              <w:pStyle w:val="af0"/>
              <w:contextualSpacing/>
              <w:jc w:val="center"/>
              <w:rPr>
                <w:sz w:val="28"/>
                <w:szCs w:val="28"/>
              </w:rPr>
            </w:pPr>
            <w:r w:rsidRPr="00EE2B53">
              <w:rPr>
                <w:sz w:val="28"/>
                <w:szCs w:val="28"/>
              </w:rPr>
              <w:t>1</w:t>
            </w:r>
          </w:p>
        </w:tc>
      </w:tr>
    </w:tbl>
    <w:p w:rsidR="00496DB7" w:rsidRPr="00963B52" w:rsidRDefault="00496DB7" w:rsidP="00EE2B53">
      <w:pPr>
        <w:spacing w:after="0" w:line="240" w:lineRule="auto"/>
        <w:contextualSpacing/>
      </w:pPr>
    </w:p>
    <w:p w:rsidR="0089157E" w:rsidRDefault="00496DB7" w:rsidP="0089157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9157E">
        <w:rPr>
          <w:rFonts w:ascii="Times New Roman" w:hAnsi="Times New Roman"/>
          <w:sz w:val="28"/>
          <w:szCs w:val="28"/>
        </w:rPr>
        <w:t xml:space="preserve">Примечание: </w:t>
      </w:r>
    </w:p>
    <w:p w:rsidR="00496DB7" w:rsidRPr="0089157E" w:rsidRDefault="00496DB7" w:rsidP="0089157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9157E">
        <w:rPr>
          <w:rFonts w:ascii="Times New Roman" w:hAnsi="Times New Roman"/>
          <w:sz w:val="28"/>
          <w:szCs w:val="28"/>
        </w:rPr>
        <w:t>1. Пожарные щиты указанной комплектации устанавливаются из расчета по одному в каждом сельском населенном пункте</w:t>
      </w:r>
      <w:r w:rsidR="0089157E" w:rsidRPr="0089157E">
        <w:rPr>
          <w:rFonts w:ascii="Times New Roman" w:hAnsi="Times New Roman"/>
          <w:sz w:val="28"/>
          <w:szCs w:val="28"/>
        </w:rPr>
        <w:t xml:space="preserve"> </w:t>
      </w:r>
      <w:r w:rsidR="00963B52" w:rsidRPr="0089157E">
        <w:rPr>
          <w:rFonts w:ascii="Times New Roman" w:hAnsi="Times New Roman"/>
          <w:sz w:val="28"/>
          <w:szCs w:val="28"/>
        </w:rPr>
        <w:t>Старолеушковского</w:t>
      </w:r>
      <w:r w:rsidRPr="0089157E">
        <w:rPr>
          <w:rFonts w:ascii="Times New Roman" w:hAnsi="Times New Roman"/>
          <w:sz w:val="28"/>
          <w:szCs w:val="28"/>
        </w:rPr>
        <w:t xml:space="preserve"> сельского поселения Павловского района.</w:t>
      </w:r>
    </w:p>
    <w:p w:rsidR="00496DB7" w:rsidRPr="0089157E" w:rsidRDefault="00496DB7" w:rsidP="0089157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9157E">
        <w:rPr>
          <w:rFonts w:ascii="Times New Roman" w:hAnsi="Times New Roman"/>
          <w:sz w:val="28"/>
          <w:szCs w:val="28"/>
        </w:rPr>
        <w:t>2. Место хранения и порядок доставки первичных средств пожаротушения, немеханизированного инструмента и инвентаря определяется должностным лицом органа местного самоуправления, уполномоченного на решение вопросов обеспечения первичных мер пожарной безопасности на территории конкретного населенного пункта.</w:t>
      </w:r>
    </w:p>
    <w:p w:rsidR="00496DB7" w:rsidRPr="0089157E" w:rsidRDefault="00496DB7" w:rsidP="0089157E">
      <w:pPr>
        <w:tabs>
          <w:tab w:val="left" w:pos="3885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96DB7" w:rsidRPr="00963B52" w:rsidRDefault="00496DB7" w:rsidP="00EE2B53">
      <w:pPr>
        <w:tabs>
          <w:tab w:val="left" w:pos="388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96DB7" w:rsidRPr="00963B52" w:rsidRDefault="00496DB7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63B52">
        <w:rPr>
          <w:rFonts w:ascii="Times New Roman" w:hAnsi="Times New Roman"/>
          <w:sz w:val="28"/>
          <w:szCs w:val="28"/>
        </w:rPr>
        <w:t xml:space="preserve">Глава </w:t>
      </w:r>
      <w:r w:rsidR="00963B52" w:rsidRPr="00963B52">
        <w:rPr>
          <w:rFonts w:ascii="Times New Roman" w:hAnsi="Times New Roman"/>
          <w:sz w:val="28"/>
          <w:szCs w:val="28"/>
        </w:rPr>
        <w:t>Старолеушковского</w:t>
      </w:r>
      <w:r w:rsidRPr="00963B52">
        <w:rPr>
          <w:rFonts w:ascii="Times New Roman" w:hAnsi="Times New Roman"/>
          <w:sz w:val="28"/>
          <w:szCs w:val="28"/>
        </w:rPr>
        <w:t xml:space="preserve"> сельского </w:t>
      </w:r>
    </w:p>
    <w:p w:rsidR="00496DB7" w:rsidRDefault="00963B52" w:rsidP="00EE2B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63B52">
        <w:rPr>
          <w:rFonts w:ascii="Times New Roman" w:hAnsi="Times New Roman"/>
          <w:sz w:val="28"/>
          <w:szCs w:val="28"/>
        </w:rPr>
        <w:t>поселения</w:t>
      </w:r>
      <w:r w:rsidR="00496DB7" w:rsidRPr="00963B52">
        <w:rPr>
          <w:rFonts w:ascii="Times New Roman" w:hAnsi="Times New Roman"/>
          <w:sz w:val="28"/>
          <w:szCs w:val="28"/>
        </w:rPr>
        <w:t xml:space="preserve">Павловского района                                                         </w:t>
      </w:r>
      <w:r w:rsidRPr="00963B52">
        <w:rPr>
          <w:rFonts w:ascii="Times New Roman" w:hAnsi="Times New Roman"/>
          <w:sz w:val="28"/>
          <w:szCs w:val="28"/>
        </w:rPr>
        <w:t>Р.М. Чепилов</w:t>
      </w:r>
    </w:p>
    <w:p w:rsidR="00496DB7" w:rsidRPr="00503B51" w:rsidRDefault="00496DB7" w:rsidP="00EE2B53">
      <w:pPr>
        <w:tabs>
          <w:tab w:val="left" w:pos="388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416E2" w:rsidRDefault="006416E2" w:rsidP="00EE2B53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sectPr w:rsidR="006416E2" w:rsidSect="004607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65"/>
    <w:rsid w:val="00056989"/>
    <w:rsid w:val="000E04DE"/>
    <w:rsid w:val="00204B2C"/>
    <w:rsid w:val="0024377F"/>
    <w:rsid w:val="00323377"/>
    <w:rsid w:val="00381A6A"/>
    <w:rsid w:val="00391415"/>
    <w:rsid w:val="003D3CE5"/>
    <w:rsid w:val="003F78E6"/>
    <w:rsid w:val="0042360C"/>
    <w:rsid w:val="00460718"/>
    <w:rsid w:val="00496DB7"/>
    <w:rsid w:val="004E6A4C"/>
    <w:rsid w:val="005400CF"/>
    <w:rsid w:val="005501DC"/>
    <w:rsid w:val="005C5CD9"/>
    <w:rsid w:val="005F0D25"/>
    <w:rsid w:val="006416E2"/>
    <w:rsid w:val="00651D98"/>
    <w:rsid w:val="006C6C65"/>
    <w:rsid w:val="006E3983"/>
    <w:rsid w:val="00811EE8"/>
    <w:rsid w:val="008500A1"/>
    <w:rsid w:val="00867370"/>
    <w:rsid w:val="00884F0B"/>
    <w:rsid w:val="0089157E"/>
    <w:rsid w:val="00891CDA"/>
    <w:rsid w:val="008932C7"/>
    <w:rsid w:val="008E1B29"/>
    <w:rsid w:val="008E7FD6"/>
    <w:rsid w:val="008F5D60"/>
    <w:rsid w:val="00914813"/>
    <w:rsid w:val="00915556"/>
    <w:rsid w:val="00920DBE"/>
    <w:rsid w:val="00963B52"/>
    <w:rsid w:val="00964A4A"/>
    <w:rsid w:val="00971369"/>
    <w:rsid w:val="00993A0D"/>
    <w:rsid w:val="00B67961"/>
    <w:rsid w:val="00BC541E"/>
    <w:rsid w:val="00C54548"/>
    <w:rsid w:val="00C54EE7"/>
    <w:rsid w:val="00C9061C"/>
    <w:rsid w:val="00D03509"/>
    <w:rsid w:val="00D35BAC"/>
    <w:rsid w:val="00D623EF"/>
    <w:rsid w:val="00D953BD"/>
    <w:rsid w:val="00DF36F0"/>
    <w:rsid w:val="00E66BD0"/>
    <w:rsid w:val="00EA5D9E"/>
    <w:rsid w:val="00EC2BFD"/>
    <w:rsid w:val="00EC31D8"/>
    <w:rsid w:val="00EC39A8"/>
    <w:rsid w:val="00EE2B53"/>
    <w:rsid w:val="00F04658"/>
    <w:rsid w:val="00F575C3"/>
    <w:rsid w:val="00F77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722B4FF-DAA8-4CB0-991E-66F5A766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C6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C6C65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u w:val="single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D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C65"/>
    <w:rPr>
      <w:rFonts w:ascii="Times New Roman" w:eastAsia="Times New Roman" w:hAnsi="Times New Roman" w:cs="Times New Roman"/>
      <w:sz w:val="28"/>
      <w:szCs w:val="24"/>
      <w:u w:val="single"/>
      <w:lang w:eastAsia="ar-SA"/>
    </w:rPr>
  </w:style>
  <w:style w:type="character" w:customStyle="1" w:styleId="2">
    <w:name w:val="Заголовок №2_"/>
    <w:basedOn w:val="a0"/>
    <w:link w:val="20"/>
    <w:rsid w:val="006C6C6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6C6C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6C65"/>
    <w:pPr>
      <w:widowControl w:val="0"/>
      <w:shd w:val="clear" w:color="auto" w:fill="FFFFFF"/>
      <w:spacing w:before="420" w:after="420" w:line="0" w:lineRule="atLeast"/>
      <w:ind w:hanging="860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20">
    <w:name w:val="Заголовок №2"/>
    <w:basedOn w:val="a"/>
    <w:link w:val="2"/>
    <w:rsid w:val="006C6C65"/>
    <w:pPr>
      <w:widowControl w:val="0"/>
      <w:shd w:val="clear" w:color="auto" w:fill="FFFFFF"/>
      <w:spacing w:after="180" w:line="322" w:lineRule="exact"/>
      <w:ind w:hanging="122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Title"/>
    <w:basedOn w:val="a"/>
    <w:next w:val="a"/>
    <w:link w:val="a4"/>
    <w:qFormat/>
    <w:rsid w:val="006C6C65"/>
    <w:pPr>
      <w:tabs>
        <w:tab w:val="left" w:pos="1092"/>
        <w:tab w:val="left" w:pos="144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36"/>
      <w:szCs w:val="36"/>
      <w:lang w:eastAsia="ar-SA"/>
    </w:rPr>
  </w:style>
  <w:style w:type="character" w:customStyle="1" w:styleId="a4">
    <w:name w:val="Название Знак"/>
    <w:basedOn w:val="a0"/>
    <w:link w:val="a3"/>
    <w:rsid w:val="006C6C65"/>
    <w:rPr>
      <w:rFonts w:ascii="Times New Roman" w:eastAsia="Times New Roman" w:hAnsi="Times New Roman" w:cs="Times New Roman"/>
      <w:b/>
      <w:sz w:val="36"/>
      <w:szCs w:val="36"/>
      <w:lang w:eastAsia="ar-SA"/>
    </w:rPr>
  </w:style>
  <w:style w:type="character" w:styleId="a5">
    <w:name w:val="Hyperlink"/>
    <w:basedOn w:val="a0"/>
    <w:uiPriority w:val="99"/>
    <w:unhideWhenUsed/>
    <w:rsid w:val="006C6C65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6C6C6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C6C65"/>
    <w:pPr>
      <w:widowControl w:val="0"/>
      <w:shd w:val="clear" w:color="auto" w:fill="FFFFFF"/>
      <w:spacing w:before="180" w:after="0" w:line="216" w:lineRule="exact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styleId="a6">
    <w:name w:val="Body Text Indent"/>
    <w:basedOn w:val="a"/>
    <w:link w:val="a7"/>
    <w:rsid w:val="006C6C6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C6C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C6C6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C6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6C65"/>
    <w:rPr>
      <w:rFonts w:ascii="Tahoma" w:eastAsia="Calibri" w:hAnsi="Tahoma" w:cs="Tahoma"/>
      <w:sz w:val="16"/>
      <w:szCs w:val="16"/>
    </w:rPr>
  </w:style>
  <w:style w:type="paragraph" w:styleId="ab">
    <w:name w:val="No Spacing"/>
    <w:uiPriority w:val="1"/>
    <w:qFormat/>
    <w:rsid w:val="000569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1"/>
    <w:rsid w:val="00C9061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c"/>
    <w:rsid w:val="00C9061C"/>
    <w:pPr>
      <w:widowControl w:val="0"/>
      <w:shd w:val="clear" w:color="auto" w:fill="FFFFFF"/>
      <w:spacing w:before="420" w:after="60" w:line="0" w:lineRule="atLeast"/>
      <w:ind w:hanging="340"/>
      <w:jc w:val="both"/>
    </w:pPr>
    <w:rPr>
      <w:rFonts w:ascii="Times New Roman" w:eastAsia="Times New Roman" w:hAnsi="Times New Roman"/>
      <w:sz w:val="25"/>
      <w:szCs w:val="25"/>
    </w:rPr>
  </w:style>
  <w:style w:type="paragraph" w:styleId="ad">
    <w:name w:val="List Paragraph"/>
    <w:basedOn w:val="a"/>
    <w:uiPriority w:val="34"/>
    <w:qFormat/>
    <w:rsid w:val="00D953B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western">
    <w:name w:val="western"/>
    <w:basedOn w:val="a"/>
    <w:rsid w:val="00D035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D035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96DB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">
    <w:name w:val="Гипертекстовая ссылка"/>
    <w:rsid w:val="00496DB7"/>
    <w:rPr>
      <w:color w:val="106BBE"/>
    </w:rPr>
  </w:style>
  <w:style w:type="paragraph" w:customStyle="1" w:styleId="af0">
    <w:name w:val="Нормальный (таблица)"/>
    <w:basedOn w:val="a"/>
    <w:next w:val="a"/>
    <w:rsid w:val="00496DB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rsid w:val="00496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/redirect/70170244/0" TargetMode="External"/><Relationship Id="rId3" Type="http://schemas.openxmlformats.org/officeDocument/2006/relationships/styles" Target="styles.xml"/><Relationship Id="rId7" Type="http://schemas.openxmlformats.org/officeDocument/2006/relationships/hyperlink" Target="http://municipal.garant.ru/document/redirect/1010395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/redirect/10103955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71607-68E0-4358-B7B1-00A1F3A0B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2002</Words>
  <Characters>11415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2022-08-11T06:45:00Z</cp:lastPrinted>
  <dcterms:created xsi:type="dcterms:W3CDTF">2022-08-11T06:37:00Z</dcterms:created>
  <dcterms:modified xsi:type="dcterms:W3CDTF">2022-08-11T07:18:00Z</dcterms:modified>
</cp:coreProperties>
</file>