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9F" w:rsidRDefault="00483B73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bookmarkStart w:id="0" w:name="_GoBack"/>
      <w:bookmarkEnd w:id="0"/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</w:t>
      </w:r>
      <w:r w:rsidR="00B76F9F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                          </w:t>
      </w: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</w:t>
      </w:r>
      <w:r w:rsidR="00B76F9F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Финансовая поддержка </w:t>
      </w:r>
    </w:p>
    <w:p w:rsidR="00B76F9F" w:rsidRDefault="00B76F9F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</w:p>
    <w:p w:rsidR="00483B73" w:rsidRDefault="00B76F9F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  </w:t>
      </w:r>
      <w:r w:rsidR="00483B73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Унитарная некоммерческая организация « Фонд развития бизнеса Краснодарского края» является участником регионального проекта « Создание условий для легкого старта и комфортного ведение бизнеса», оказывает гарантийную поддержку субъектам малого и среднего предпринимательства, со сроком регистрации на территории Краснодарского края не превышающем 12 месяцев, для обеспечения доступа к кредитным и финансовым ресурсам, необходимым для старта и развития бизнеса, но не обладающим достаточным для получения финансирования залоговым обеспечением.</w:t>
      </w:r>
    </w:p>
    <w:p w:rsidR="00483B73" w:rsidRDefault="00483B73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Фонд также активно поддерживает проектное и инвестиционное финансирование субъектов МСП, зарегистрированных на территории Краснодарского края, в том числе предоставляет поручительство при кредитовании </w:t>
      </w: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  <w:lang w:val="en-US"/>
        </w:rPr>
        <w:t>SPV</w:t>
      </w:r>
      <w:r w:rsidRPr="00483B73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-</w:t>
      </w: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компаний («проектная компания», учреждаемая для реализации проекта создания нового направление бизнеса).</w:t>
      </w:r>
    </w:p>
    <w:p w:rsidR="008274C1" w:rsidRDefault="00483B73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 За более подробной информацией о порядке оказания гарантийной поддержки и перечнем финансовых организаций-партнеров Фонда </w:t>
      </w:r>
      <w:r w:rsid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можно ознакомиться на сайте </w:t>
      </w:r>
      <w:r w:rsid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  <w:lang w:val="en-US"/>
        </w:rPr>
        <w:t>moibiz</w:t>
      </w:r>
      <w:r w:rsidR="008274C1" w:rsidRP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93.</w:t>
      </w:r>
      <w:r w:rsid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  <w:lang w:val="en-US"/>
        </w:rPr>
        <w:t>ru</w:t>
      </w:r>
      <w:r w:rsidR="008274C1" w:rsidRP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</w:t>
      </w:r>
      <w:r w:rsidR="008274C1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в разделе «Финансовая поддержка»</w:t>
      </w:r>
    </w:p>
    <w:p w:rsidR="00483B73" w:rsidRDefault="008274C1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( Поручительства).</w:t>
      </w:r>
    </w:p>
    <w:p w:rsidR="008274C1" w:rsidRPr="008274C1" w:rsidRDefault="008274C1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 Контактные данные Фонда: г. Краснодар, ул. Трамвайная, 2/6, 5 этаж, офис 505, +7 (861) 992-03-65, электронная почта: </w:t>
      </w:r>
      <w:hyperlink r:id="rId4" w:history="1">
        <w:r w:rsidRPr="00105DC9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  <w:lang w:val="en-US"/>
          </w:rPr>
          <w:t>info</w:t>
        </w:r>
        <w:r w:rsidRPr="008274C1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@</w:t>
        </w:r>
        <w:r w:rsidRPr="00105DC9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  <w:lang w:val="en-US"/>
          </w:rPr>
          <w:t>gfkuban</w:t>
        </w:r>
        <w:r w:rsidRPr="008274C1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.</w:t>
        </w:r>
        <w:r w:rsidRPr="00105DC9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  <w:lang w:val="en-US"/>
          </w:rPr>
          <w:t>ru</w:t>
        </w:r>
      </w:hyperlink>
    </w:p>
    <w:p w:rsidR="008274C1" w:rsidRPr="008274C1" w:rsidRDefault="008274C1" w:rsidP="008274C1">
      <w:pPr>
        <w:spacing w:after="0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</w:p>
    <w:p w:rsidR="008274C1" w:rsidRPr="008274C1" w:rsidRDefault="008274C1" w:rsidP="008274C1">
      <w:pPr>
        <w:spacing w:after="0"/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</w:p>
    <w:p w:rsidR="00483B73" w:rsidRDefault="00483B73">
      <w:pP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</w:p>
    <w:p w:rsidR="00483B73" w:rsidRPr="00483B73" w:rsidRDefault="00483B73">
      <w:pPr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</w:pPr>
    </w:p>
    <w:sectPr w:rsidR="00483B73" w:rsidRPr="0048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73"/>
    <w:rsid w:val="00483B73"/>
    <w:rsid w:val="00756864"/>
    <w:rsid w:val="008274C1"/>
    <w:rsid w:val="00B651D8"/>
    <w:rsid w:val="00B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733FE-7F59-44C1-BB4E-4F2ADAC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Сотрудник</cp:lastModifiedBy>
  <cp:revision>2</cp:revision>
  <dcterms:created xsi:type="dcterms:W3CDTF">2021-07-19T10:12:00Z</dcterms:created>
  <dcterms:modified xsi:type="dcterms:W3CDTF">2021-07-19T10:12:00Z</dcterms:modified>
</cp:coreProperties>
</file>