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47D1C" w:rsidRPr="00747D1C" w:rsidRDefault="00747D1C" w:rsidP="00747D1C">
      <w:pPr>
        <w:spacing w:after="0" w:line="240" w:lineRule="auto"/>
        <w:jc w:val="center"/>
        <w:rPr>
          <w:rFonts w:ascii="Verdana" w:eastAsia="Times New Roman" w:hAnsi="Verdana" w:cs="Times New Roman"/>
          <w:b/>
          <w:sz w:val="27"/>
          <w:szCs w:val="27"/>
          <w:lang w:eastAsia="ru-RU"/>
        </w:rPr>
      </w:pPr>
      <w:bookmarkStart w:id="0" w:name="_GoBack"/>
      <w:r w:rsidRPr="00747D1C"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  <w:t>Разъяснение: «</w:t>
      </w:r>
      <w:r w:rsidRPr="00747D1C"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  <w:t>Противодействие коррупции в системе</w:t>
      </w:r>
    </w:p>
    <w:p w:rsidR="00747D1C" w:rsidRPr="00747D1C" w:rsidRDefault="00747D1C" w:rsidP="00747D1C">
      <w:pPr>
        <w:spacing w:after="0" w:line="240" w:lineRule="auto"/>
        <w:jc w:val="center"/>
        <w:rPr>
          <w:rFonts w:ascii="Verdana" w:eastAsia="Times New Roman" w:hAnsi="Verdana" w:cs="Times New Roman"/>
          <w:b/>
          <w:sz w:val="27"/>
          <w:szCs w:val="27"/>
          <w:lang w:eastAsia="ru-RU"/>
        </w:rPr>
      </w:pPr>
      <w:r w:rsidRPr="00747D1C"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  <w:t>государственной службы</w:t>
      </w:r>
      <w:r w:rsidRPr="00747D1C"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  <w:t>»</w:t>
      </w:r>
    </w:p>
    <w:bookmarkEnd w:id="0"/>
    <w:p w:rsidR="00747D1C" w:rsidRPr="00747D1C" w:rsidRDefault="00747D1C" w:rsidP="00747D1C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7"/>
          <w:szCs w:val="27"/>
          <w:lang w:eastAsia="ru-RU"/>
        </w:rPr>
      </w:pPr>
      <w:r w:rsidRPr="00747D1C">
        <w:rPr>
          <w:rFonts w:ascii="Times New Roman" w:eastAsia="Times New Roman" w:hAnsi="Times New Roman" w:cs="Times New Roman"/>
          <w:sz w:val="27"/>
          <w:szCs w:val="27"/>
          <w:lang w:eastAsia="ru-RU"/>
        </w:rPr>
        <w:t> </w:t>
      </w:r>
    </w:p>
    <w:p w:rsidR="00747D1C" w:rsidRPr="00747D1C" w:rsidRDefault="00747D1C" w:rsidP="00747D1C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7"/>
          <w:szCs w:val="27"/>
          <w:lang w:eastAsia="ru-RU"/>
        </w:rPr>
      </w:pPr>
      <w:r w:rsidRPr="00747D1C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Одной из важных задач совершенствования государственной службы, особенно, в последние годы, становится </w:t>
      </w:r>
      <w:r w:rsidRPr="00747D1C">
        <w:rPr>
          <w:rFonts w:ascii="Times New Roman" w:eastAsia="Times New Roman" w:hAnsi="Times New Roman" w:cs="Times New Roman"/>
          <w:bCs/>
          <w:sz w:val="27"/>
          <w:szCs w:val="27"/>
          <w:lang w:eastAsia="ru-RU"/>
        </w:rPr>
        <w:t>противодействие коррупции государственных служащих, а также высших должностных лиц</w:t>
      </w:r>
      <w:r w:rsidRPr="00747D1C">
        <w:rPr>
          <w:rFonts w:ascii="Times New Roman" w:eastAsia="Times New Roman" w:hAnsi="Times New Roman" w:cs="Times New Roman"/>
          <w:sz w:val="27"/>
          <w:szCs w:val="27"/>
          <w:lang w:eastAsia="ru-RU"/>
        </w:rPr>
        <w:t>. В связи с этим разработка мер по противодействию коррупции, прежде всего в целях устранения ее коренных причин, и реализация таких мер в контексте обеспечения развития страны в целом становятся настоятельной необходимостью.</w:t>
      </w:r>
    </w:p>
    <w:p w:rsidR="00747D1C" w:rsidRPr="00747D1C" w:rsidRDefault="00747D1C" w:rsidP="00747D1C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7"/>
          <w:szCs w:val="27"/>
          <w:lang w:eastAsia="ru-RU"/>
        </w:rPr>
      </w:pPr>
      <w:r w:rsidRPr="00747D1C">
        <w:rPr>
          <w:rFonts w:ascii="Times New Roman" w:eastAsia="Times New Roman" w:hAnsi="Times New Roman" w:cs="Times New Roman"/>
          <w:sz w:val="27"/>
          <w:szCs w:val="27"/>
          <w:lang w:eastAsia="ru-RU"/>
        </w:rPr>
        <w:t>Основные меры по профилактике коррупции предусмотрены Федеральном законе "О противодействии коррупции" от 25 декабря 2008 г. N 273-ФЗ.</w:t>
      </w:r>
    </w:p>
    <w:p w:rsidR="00747D1C" w:rsidRPr="00747D1C" w:rsidRDefault="00747D1C" w:rsidP="00747D1C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7"/>
          <w:szCs w:val="27"/>
          <w:lang w:eastAsia="ru-RU"/>
        </w:rPr>
      </w:pPr>
      <w:r w:rsidRPr="00747D1C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Первое направление</w:t>
      </w:r>
      <w:r w:rsidRPr="00747D1C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антикоррупционной профилактики - формирование в обществе нетерпимости к коррупционному поведению. Реализация данной меры связана с повышением уровня правовой культуры, что достигается осуществлением правового воспитания.</w:t>
      </w:r>
    </w:p>
    <w:p w:rsidR="00747D1C" w:rsidRPr="00747D1C" w:rsidRDefault="00747D1C" w:rsidP="00747D1C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7"/>
          <w:szCs w:val="27"/>
          <w:lang w:eastAsia="ru-RU"/>
        </w:rPr>
      </w:pPr>
      <w:r w:rsidRPr="00747D1C">
        <w:rPr>
          <w:rFonts w:ascii="Times New Roman" w:eastAsia="Times New Roman" w:hAnsi="Times New Roman" w:cs="Times New Roman"/>
          <w:sz w:val="27"/>
          <w:szCs w:val="27"/>
          <w:lang w:eastAsia="ru-RU"/>
        </w:rPr>
        <w:t>Антикоррупционная направленность правового воспитания основана на повышении в обществе в целом позитивного отношения к праву, его соблюдению; повышении уровня правовых знаний, в том числе о коррупционных формах поведения и мерах по их предотвращению; формировании у государственных, муниципальных служащих и у граждан представления о мерах юридической ответственности, которые могут применяться в случае совершения коррупционных правонарушений.</w:t>
      </w:r>
    </w:p>
    <w:p w:rsidR="00747D1C" w:rsidRPr="00747D1C" w:rsidRDefault="00747D1C" w:rsidP="00747D1C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7"/>
          <w:szCs w:val="27"/>
          <w:lang w:eastAsia="ru-RU"/>
        </w:rPr>
      </w:pPr>
      <w:r w:rsidRPr="00747D1C">
        <w:rPr>
          <w:rFonts w:ascii="Times New Roman" w:eastAsia="Times New Roman" w:hAnsi="Times New Roman" w:cs="Times New Roman"/>
          <w:sz w:val="27"/>
          <w:szCs w:val="27"/>
          <w:lang w:eastAsia="ru-RU"/>
        </w:rPr>
        <w:t>Антикоррупционная пропаганда представляет собой целенаправленную деятельность средств массовой информации, координируемую и стимулируемую системой государственных заказов и грантов, содержанием которой является просветительская работа в обществе по вопросам противостояния коррупции в любых ее проявлениях, воспитание в населении чувства гражданской ответственности за судьбу реализуемых антикоррупционных программ, укрепление доверия к власти.</w:t>
      </w:r>
    </w:p>
    <w:p w:rsidR="00747D1C" w:rsidRPr="00747D1C" w:rsidRDefault="00747D1C" w:rsidP="00747D1C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7"/>
          <w:szCs w:val="27"/>
          <w:lang w:eastAsia="ru-RU"/>
        </w:rPr>
      </w:pPr>
      <w:r w:rsidRPr="00747D1C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Второе направление</w:t>
      </w:r>
      <w:r w:rsidRPr="00747D1C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предотвращения коррупции - антикоррупционная экспертиза правовых актов и их проектов. Постановлением Правительства Российской Федерации от 26 февраля 2010 г. N 96 были утверждены Правила проведения экспертизы проектов нормативных правовых актов в целях выявления в них положений, способствующих созданию условий для проявления коррупции.</w:t>
      </w:r>
    </w:p>
    <w:p w:rsidR="00747D1C" w:rsidRPr="00747D1C" w:rsidRDefault="00747D1C" w:rsidP="00747D1C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7"/>
          <w:szCs w:val="27"/>
          <w:lang w:eastAsia="ru-RU"/>
        </w:rPr>
      </w:pPr>
      <w:r w:rsidRPr="00747D1C">
        <w:rPr>
          <w:rFonts w:ascii="Times New Roman" w:eastAsia="Times New Roman" w:hAnsi="Times New Roman" w:cs="Times New Roman"/>
          <w:sz w:val="27"/>
          <w:szCs w:val="27"/>
          <w:lang w:eastAsia="ru-RU"/>
        </w:rPr>
        <w:t>Названным Постановлением Правительства РФ также утверждена Методика проведения экспертизы проектов нормативных правовых актов и иных документов в целях выявления в них положений, способствующих созданию условий для проявления коррупции. Основной задачей применения данной методики является обеспечение проведения экспертизы проектов нормативных правовых актов и иных документов в целях выявления в документах положений, способствующих созданию условий для проявления коррупции.</w:t>
      </w:r>
    </w:p>
    <w:p w:rsidR="00747D1C" w:rsidRPr="00747D1C" w:rsidRDefault="00747D1C" w:rsidP="00747D1C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7"/>
          <w:szCs w:val="27"/>
          <w:lang w:eastAsia="ru-RU"/>
        </w:rPr>
      </w:pPr>
      <w:r w:rsidRPr="00747D1C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Третье направление</w:t>
      </w:r>
      <w:r w:rsidRPr="00747D1C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профилактики коррупции связано с квалификационными требованиями, предъявляемыми к гражданам, претендующим на замещение государственных или муниципальных должностей и должностей государственной или муниципальной службы, а также с проверкой </w:t>
      </w:r>
      <w:r w:rsidRPr="00747D1C">
        <w:rPr>
          <w:rFonts w:ascii="Times New Roman" w:eastAsia="Times New Roman" w:hAnsi="Times New Roman" w:cs="Times New Roman"/>
          <w:sz w:val="27"/>
          <w:szCs w:val="27"/>
          <w:lang w:eastAsia="ru-RU"/>
        </w:rPr>
        <w:lastRenderedPageBreak/>
        <w:t>в установленном порядке сведений, представляемых указанными гражданами. В настоящее время это направление реализовано в различных нормативных актах о государственной и муниципальной службе, а также в актах, регламентирующих статус лиц, замещающих государственные должности и выборные муниципальные должности. Так, Федеральный закон "О государственной гражданской службе Российской Федерации" от 27 июля 2004 г. N 79-ФЗ устанавливает три вида квалификационных требований: к уровню образования, стажу, профессиональным знаниям и навыкам. Требования к уровню профессионального образования устанавливаются непосредственно Федеральным законом "О государственной гражданской службе Российской Федерации".</w:t>
      </w:r>
    </w:p>
    <w:p w:rsidR="00747D1C" w:rsidRPr="00747D1C" w:rsidRDefault="00747D1C" w:rsidP="00747D1C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7"/>
          <w:szCs w:val="27"/>
          <w:lang w:eastAsia="ru-RU"/>
        </w:rPr>
      </w:pPr>
      <w:r w:rsidRPr="00747D1C">
        <w:rPr>
          <w:rFonts w:ascii="Times New Roman" w:eastAsia="Times New Roman" w:hAnsi="Times New Roman" w:cs="Times New Roman"/>
          <w:sz w:val="27"/>
          <w:szCs w:val="27"/>
          <w:lang w:eastAsia="ru-RU"/>
        </w:rPr>
        <w:t>Проверка сведений, представляемых гражданами, поступающими на государственную или муниципальную службу, обычно осуществляется кадровыми службами соответствующих органов государственной власти и местного самоуправления. Так, в частности, в соответствии с п. 16 ч. 1 ст. 44 Федерального закона "О государственной гражданской службе Российской Федерации" на подразделение государственного органа по вопросам государственной службы и кадров возложена организация проверки достоверности представляемых гражданином персональных данных и иных сведений при поступлении на гражданскую службу, а также оформление допуска установленной формы к сведениям, составляющим государственную тайну.</w:t>
      </w:r>
    </w:p>
    <w:p w:rsidR="00747D1C" w:rsidRPr="00747D1C" w:rsidRDefault="00747D1C" w:rsidP="00747D1C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7"/>
          <w:szCs w:val="27"/>
          <w:lang w:eastAsia="ru-RU"/>
        </w:rPr>
      </w:pPr>
      <w:r w:rsidRPr="00747D1C">
        <w:rPr>
          <w:rFonts w:ascii="Times New Roman" w:eastAsia="Times New Roman" w:hAnsi="Times New Roman" w:cs="Times New Roman"/>
          <w:sz w:val="27"/>
          <w:szCs w:val="27"/>
          <w:lang w:eastAsia="ru-RU"/>
        </w:rPr>
        <w:t>В необходимых случаях достоверность сведений, представляемых гражданами при поступлении на государственную или муниципальную службу, может проверяться органами, осуществляющими оперативно-розыскную деятельность.</w:t>
      </w:r>
    </w:p>
    <w:p w:rsidR="00747D1C" w:rsidRPr="00747D1C" w:rsidRDefault="00747D1C" w:rsidP="00747D1C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7"/>
          <w:szCs w:val="27"/>
          <w:lang w:eastAsia="ru-RU"/>
        </w:rPr>
      </w:pPr>
      <w:r w:rsidRPr="00747D1C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Четвертое направление</w:t>
      </w:r>
      <w:r w:rsidRPr="00747D1C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противодействия коррупции предусматривает установление юридической ответственности за представление заведомо недостоверных или неполных сведений о своих доходах, имуществе и обязательствах имущественного характера, а также представление заведомо ложных сведений о доходах, имуществе и обязательствах имущественного характера супруги (супруга) и несовершеннолетних детей.</w:t>
      </w:r>
    </w:p>
    <w:p w:rsidR="00747D1C" w:rsidRPr="00747D1C" w:rsidRDefault="00747D1C" w:rsidP="00747D1C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7"/>
          <w:szCs w:val="27"/>
          <w:lang w:eastAsia="ru-RU"/>
        </w:rPr>
      </w:pPr>
      <w:r w:rsidRPr="00747D1C">
        <w:rPr>
          <w:rFonts w:ascii="Times New Roman" w:eastAsia="Times New Roman" w:hAnsi="Times New Roman" w:cs="Times New Roman"/>
          <w:sz w:val="27"/>
          <w:szCs w:val="27"/>
          <w:lang w:eastAsia="ru-RU"/>
        </w:rPr>
        <w:t>Указом Президента Российской Федерации от 8 июля 2013 г. N 613 утвержден Порядок размещения сведений о доходах, расходах, об имуществе и обязательствах имущественного характера отдельных категорий лиц и членов их семей на официальных сайтах федеральных государственных органов, органов государственной власти субъектов Российской Федерации и организаций и предоставления этих сведений общероссийским средствам массовой информации для опубликования.</w:t>
      </w:r>
    </w:p>
    <w:p w:rsidR="00747D1C" w:rsidRPr="00747D1C" w:rsidRDefault="00747D1C" w:rsidP="00747D1C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7"/>
          <w:szCs w:val="27"/>
          <w:lang w:eastAsia="ru-RU"/>
        </w:rPr>
      </w:pPr>
      <w:r w:rsidRPr="00747D1C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18 мая 2009 г. также был принят ряд указов Президента Российской Федерации в данной сфере. Так, Указом Президента Российской Федерации N 557 был утвержден Перечень должностей федеральной государственной службы, при назначении на которые граждане и при замещении которых федеральные государственные служащие обязаны представлять сведения о своих доходах, об имуществе и обязательствах имущественного характера, а также сведения о доходах, об имуществе и обязательствах имущественного характера своих супруги (супруга) и несовершеннолетних детей; N 559 было утверждено </w:t>
      </w:r>
      <w:r w:rsidRPr="00747D1C">
        <w:rPr>
          <w:rFonts w:ascii="Times New Roman" w:eastAsia="Times New Roman" w:hAnsi="Times New Roman" w:cs="Times New Roman"/>
          <w:sz w:val="27"/>
          <w:szCs w:val="27"/>
          <w:lang w:eastAsia="ru-RU"/>
        </w:rPr>
        <w:lastRenderedPageBreak/>
        <w:t>Положение о представлении гражданами, претендующими на замещение должностей федеральной государственной службы, и федеральными государственными служащими сведений о доходах, об имуществе и обязательствах имущественного характера; N 560 установлена обязанность представления сведений о доходах, об имуществе и обязательствах имущественного характера была также распространена на граждан, претендующих на замещение руководящих должностей в государственных корпорациях, фондах и иных организациях, лицами, а также замещающих руководящие должности в государственных корпорациях, фондах и иных организациях.</w:t>
      </w:r>
    </w:p>
    <w:p w:rsidR="00747D1C" w:rsidRPr="00747D1C" w:rsidRDefault="00747D1C" w:rsidP="00747D1C">
      <w:pPr>
        <w:rPr>
          <w:sz w:val="27"/>
          <w:szCs w:val="27"/>
        </w:rPr>
      </w:pPr>
    </w:p>
    <w:p w:rsidR="00DB1D43" w:rsidRDefault="00DB1D43"/>
    <w:sectPr w:rsidR="00DB1D4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altName w:val="Century Gothic"/>
    <w:charset w:val="CC"/>
    <w:family w:val="swiss"/>
    <w:pitch w:val="variable"/>
    <w:sig w:usb0="E10002FF" w:usb1="4000ACFF" w:usb2="00000009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charset w:val="CC"/>
    <w:family w:val="swiss"/>
    <w:pitch w:val="variable"/>
    <w:sig w:usb0="E10022FF" w:usb1="C000E47F" w:usb2="00000029" w:usb3="00000000" w:csb0="000001DF" w:csb1="00000000"/>
  </w:font>
  <w:font w:name="Verdana">
    <w:charset w:val="CC"/>
    <w:family w:val="swiss"/>
    <w:pitch w:val="variable"/>
    <w:sig w:usb0="A10006FF" w:usb1="4000205B" w:usb2="00000010" w:usb3="00000000" w:csb0="0000019F" w:csb1="00000000"/>
  </w:font>
  <w:font w:name="Calibri Light"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365A"/>
    <w:rsid w:val="00747D1C"/>
    <w:rsid w:val="00BA365A"/>
    <w:rsid w:val="00DB1D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B504CA"/>
  <w15:chartTrackingRefBased/>
  <w15:docId w15:val="{4C084EB6-0045-427E-B27A-C69C15022E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47D1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47D1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747D1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962</Words>
  <Characters>5488</Characters>
  <Application>Microsoft Office Word</Application>
  <DocSecurity>0</DocSecurity>
  <Lines>45</Lines>
  <Paragraphs>12</Paragraphs>
  <ScaleCrop>false</ScaleCrop>
  <Company/>
  <LinksUpToDate>false</LinksUpToDate>
  <CharactersWithSpaces>6438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prokuratura</dc:creator>
  <cp:keywords/>
  <dc:description/>
  <cp:lastModifiedBy>prokuratura</cp:lastModifiedBy>
  <cp:revision>2</cp:revision>
  <cp:lastPrinted>2021-06-28T18:08:00Z</cp:lastPrinted>
  <dcterms:created xsi:type="dcterms:W3CDTF">2021-06-28T18:07:00Z</dcterms:created>
  <dcterms:modified xsi:type="dcterms:W3CDTF">2021-06-28T18:08:00Z</dcterms:modified>
</cp:coreProperties>
</file>