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B0" w:rsidRPr="006309B0" w:rsidRDefault="006309B0" w:rsidP="006309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0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Федеральный бюджет принят в первом чтении – треть расходов направят на «</w:t>
      </w:r>
      <w:proofErr w:type="spellStart"/>
      <w:r w:rsidRPr="00630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социалку</w:t>
      </w:r>
      <w:proofErr w:type="spellEnd"/>
      <w:r w:rsidRPr="00630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309B0" w:rsidRPr="006309B0" w:rsidRDefault="006309B0" w:rsidP="006309B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30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309B0" w:rsidRPr="006309B0" w:rsidRDefault="006309B0" w:rsidP="006309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30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Кабмин</w:t>
      </w:r>
      <w:proofErr w:type="spellEnd"/>
      <w:r w:rsidRPr="00630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учел в документе предложения «Единой России»</w:t>
      </w:r>
    </w:p>
    <w:p w:rsidR="006309B0" w:rsidRPr="006309B0" w:rsidRDefault="006309B0" w:rsidP="006309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C6EDF" w:rsidRDefault="006309B0" w:rsidP="001C6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Госдума на пленарном заседании приняла в первом чтении проект бюджета на 2021 год и плановый период 2022-20</w:t>
      </w:r>
      <w:r w:rsidR="001C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годов.</w:t>
      </w:r>
    </w:p>
    <w:p w:rsidR="001C6EDF" w:rsidRDefault="001C6EDF" w:rsidP="001C6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9B0" w:rsidRPr="006309B0" w:rsidRDefault="006309B0" w:rsidP="001C6E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 основан на базовом прогнозе социально-экономического развития</w:t>
      </w:r>
      <w:r w:rsidR="00D83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страны и получился дефицитным. </w:t>
      </w:r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 руководителя фракции «Единой России» в Госдуме Андрей Исаев, комментируя ход обсуждения законопроекта на пленарном заседании, подчеркнул, что в зале звучали призывы резко увеличить бюджетные расходы. Но в условиях дефицита – это «необоснованное и сиюминутное решение».</w:t>
      </w:r>
    </w:p>
    <w:p w:rsidR="006309B0" w:rsidRDefault="006309B0" w:rsidP="001C6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9B0" w:rsidRPr="006309B0" w:rsidRDefault="006309B0" w:rsidP="001C6E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09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«Много лет звучала критика в адрес «Единой России» и Правительства за жесткую бюджетную политику, за то, что мы формируем резервы. Но вот пришел 2020 год— </w:t>
      </w:r>
      <w:proofErr w:type="gramStart"/>
      <w:r w:rsidRPr="006309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 </w:t>
      </w:r>
      <w:proofErr w:type="gramEnd"/>
      <w:r w:rsidRPr="006309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самые ярые критики первыми побежали предлагать, как именно надо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резервы </w:t>
      </w:r>
      <w:r w:rsidRPr="006309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израсходовать.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Думаю, </w:t>
      </w:r>
      <w:r w:rsidRPr="006309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 эт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 урок стал таковым для всех.</w:t>
      </w:r>
      <w:r w:rsidRPr="006309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2020 год мы смогли пережить только благодаря тому, что была устойчи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вая макроэкономическая политика и </w:t>
      </w:r>
      <w:r w:rsidRPr="006309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резервы. Мы бросили огромные средства на борьбу с </w:t>
      </w:r>
      <w:proofErr w:type="spellStart"/>
      <w:r w:rsidRPr="006309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ковидом</w:t>
      </w:r>
      <w:proofErr w:type="spellEnd"/>
      <w:r w:rsidRPr="006309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пережили </w:t>
      </w:r>
      <w:proofErr w:type="spellStart"/>
      <w:r w:rsidRPr="006309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локдаун</w:t>
      </w:r>
      <w:proofErr w:type="spellEnd"/>
      <w:r w:rsidRPr="006309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оказали адресную помощь людям, предприятиям, регионам. Но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r w:rsidRPr="006309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 вновь слышим призывы резко нарастить доходы, спалив резервы. Что отвечает на это «Единая Россия»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? Мы ответственная партия, </w:t>
      </w:r>
      <w:r w:rsidRPr="006309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должны думать не только о том, чтобы понравиться избирателю сегодня, но и о том, чтобы обеспечить социальную защиту и безопасность завтра — при любой экономической ситуации»,</w:t>
      </w:r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заявил </w:t>
      </w:r>
      <w:r w:rsidRPr="006309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Андрей Исаев.</w:t>
      </w:r>
    </w:p>
    <w:p w:rsidR="006309B0" w:rsidRDefault="006309B0" w:rsidP="001C6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9B0" w:rsidRPr="006309B0" w:rsidRDefault="006309B0" w:rsidP="001C6E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 проект бюджета парламентарий назвал напряженным.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текущем году он впервые сформирован не от доходов, а от расходов — то есть, от исполнения государством своих обязательств перед людьми. По некоторым статьям Правительству еще предстоит найти средства на то, чтобы их реализовать в полном объеме.</w:t>
      </w:r>
    </w:p>
    <w:p w:rsidR="006309B0" w:rsidRDefault="006309B0" w:rsidP="001C6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9B0" w:rsidRPr="006309B0" w:rsidRDefault="006309B0" w:rsidP="001C6E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09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«Это означает, что мы все желания выполнить не сможем</w:t>
      </w:r>
      <w:r w:rsidR="00D550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а</w:t>
      </w:r>
      <w:r w:rsidRPr="006309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должны сконцентрироваться на приоритетах. Что является главным для «Единой России»? Безусловное выполнение государством всех социальных обязательств. Это заложено в бюджете. Включая новые пособия, которые появились только в этом году. Заложена индексация пенсий, МРОТ, прожиточного минимума выше инфляции. Есть средства на лекарственное обеспечение. Решаются вопросы, связанные с комфортной городской средой и устойчивым развитием села»,</w:t>
      </w:r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подчеркнул </w:t>
      </w:r>
      <w:r w:rsidRPr="006309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Андрей Исаев.</w:t>
      </w:r>
    </w:p>
    <w:p w:rsidR="00D550E0" w:rsidRDefault="00D550E0" w:rsidP="001C6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9B0" w:rsidRPr="006309B0" w:rsidRDefault="006309B0" w:rsidP="001C6E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Второй приоритет партии — реализация национальных целей, обозначенных Президентом. На это сре</w:t>
      </w:r>
      <w:proofErr w:type="gramStart"/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б</w:t>
      </w:r>
      <w:proofErr w:type="gramEnd"/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юджете достаточно. При этом «Единая Россия» будет настаивать на том, чтобы при перераспределении средств социальный блок не затрагивали. Это касается, в том числе, строительства новых больниц.</w:t>
      </w:r>
    </w:p>
    <w:p w:rsidR="006309B0" w:rsidRDefault="006309B0" w:rsidP="001C6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0E0" w:rsidRPr="001C6EDF" w:rsidRDefault="006309B0" w:rsidP="001C6E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Третья цель — соблюдение договоренностей с правительством о финансовой поддержке регионов. Партия продолжит работу над бюджетом. Ко второму чтению «Единая Россия» готовит пакет социальных поправок. </w:t>
      </w:r>
    </w:p>
    <w:p w:rsidR="001C6EDF" w:rsidRDefault="001C6EDF" w:rsidP="001C6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309B0" w:rsidRDefault="006309B0" w:rsidP="001C6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0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«Мы рассчитываем на восстановительный рост экономики, а значит, на дополнительные доходы. Предлагаем уже сейчас определить приоритеты, на </w:t>
      </w:r>
      <w:r w:rsidR="00D550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которые эти доходы должны пойт</w:t>
      </w:r>
      <w:proofErr w:type="gramStart"/>
      <w:r w:rsidR="00D550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и-</w:t>
      </w:r>
      <w:proofErr w:type="gramEnd"/>
      <w:r w:rsidR="00D550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 то, </w:t>
      </w:r>
      <w:r w:rsidRPr="00D550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 обе</w:t>
      </w:r>
      <w:r w:rsidR="001C6E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спечивает качество жизни людей» - </w:t>
      </w:r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резюмировал </w:t>
      </w:r>
      <w:r w:rsidRPr="001C6E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Андрей Исаев.</w:t>
      </w:r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703B" w:rsidRPr="006309B0" w:rsidRDefault="0073703B" w:rsidP="001C6E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309B0" w:rsidRPr="006309B0" w:rsidRDefault="006309B0" w:rsidP="001C6E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«Единая Россия» </w:t>
      </w:r>
      <w:r w:rsidR="00D5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</w:t>
      </w:r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месяцев работала вместе с Правительством над проектом федерального бюджета. </w:t>
      </w:r>
      <w:r w:rsidR="00D5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октябре </w:t>
      </w:r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встрече с вице-премьерами, где обсуждались социальные приоритеты документа, секретарь Генсовета «Единой России» Андрей </w:t>
      </w:r>
      <w:proofErr w:type="spellStart"/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Турчак</w:t>
      </w:r>
      <w:proofErr w:type="spellEnd"/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назвал бюджет социально ориентированным и сбалансированным. Он отметил, что </w:t>
      </w:r>
      <w:proofErr w:type="spellStart"/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Кабмин</w:t>
      </w:r>
      <w:proofErr w:type="spellEnd"/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учел все приоритетны</w:t>
      </w:r>
      <w:r w:rsidR="00D83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направления расходов, а также </w:t>
      </w:r>
      <w:bookmarkStart w:id="0" w:name="_GoBack"/>
      <w:bookmarkEnd w:id="0"/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о финансировании партийных проектов, </w:t>
      </w:r>
      <w:r w:rsidR="00D5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востребованных у жителей</w:t>
      </w:r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50E0" w:rsidRDefault="00D550E0" w:rsidP="001C6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03B" w:rsidRDefault="006309B0" w:rsidP="001C6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расходах, в частности, учтены серьезные средства на улучшение качества жизни на селе.</w:t>
      </w:r>
      <w:r w:rsidR="00737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Краснодарского края  аграрная отрасль, являющаяся одной из основ экономики, остается приоритетом.</w:t>
      </w:r>
    </w:p>
    <w:p w:rsidR="00673502" w:rsidRDefault="00673502" w:rsidP="001C6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A2C34"/>
          <w:sz w:val="28"/>
          <w:szCs w:val="28"/>
          <w:lang w:eastAsia="ru-RU"/>
        </w:rPr>
      </w:pPr>
    </w:p>
    <w:p w:rsidR="0073703B" w:rsidRPr="0073703B" w:rsidRDefault="0073703B" w:rsidP="001C6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03B">
        <w:rPr>
          <w:rFonts w:ascii="Times New Roman" w:eastAsia="Times New Roman" w:hAnsi="Times New Roman" w:cs="Times New Roman"/>
          <w:i/>
          <w:iCs/>
          <w:color w:val="2A2C34"/>
          <w:sz w:val="28"/>
          <w:szCs w:val="28"/>
          <w:lang w:eastAsia="ru-RU"/>
        </w:rPr>
        <w:t>«</w:t>
      </w:r>
      <w:r w:rsidR="001C6EDF">
        <w:rPr>
          <w:rFonts w:ascii="Times New Roman" w:eastAsia="Times New Roman" w:hAnsi="Times New Roman" w:cs="Times New Roman"/>
          <w:i/>
          <w:iCs/>
          <w:color w:val="2A2C34"/>
          <w:sz w:val="28"/>
          <w:szCs w:val="28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i/>
          <w:iCs/>
          <w:color w:val="2A2C34"/>
          <w:sz w:val="28"/>
          <w:szCs w:val="28"/>
          <w:lang w:eastAsia="ru-RU"/>
        </w:rPr>
        <w:t>представитель</w:t>
      </w:r>
      <w:r w:rsidRPr="0073703B">
        <w:rPr>
          <w:rFonts w:ascii="Times New Roman" w:eastAsia="Times New Roman" w:hAnsi="Times New Roman" w:cs="Times New Roman"/>
          <w:i/>
          <w:iCs/>
          <w:color w:val="2A2C34"/>
          <w:sz w:val="28"/>
          <w:szCs w:val="28"/>
          <w:lang w:eastAsia="ru-RU"/>
        </w:rPr>
        <w:t xml:space="preserve"> аграрного региона</w:t>
      </w:r>
      <w:r>
        <w:rPr>
          <w:rFonts w:ascii="Times New Roman" w:eastAsia="Times New Roman" w:hAnsi="Times New Roman" w:cs="Times New Roman"/>
          <w:i/>
          <w:iCs/>
          <w:color w:val="2A2C34"/>
          <w:sz w:val="28"/>
          <w:szCs w:val="28"/>
          <w:lang w:eastAsia="ru-RU"/>
        </w:rPr>
        <w:t>, считаю важным сохранить</w:t>
      </w:r>
      <w:r w:rsidRPr="0073703B">
        <w:rPr>
          <w:rFonts w:ascii="Times New Roman" w:eastAsia="Times New Roman" w:hAnsi="Times New Roman" w:cs="Times New Roman"/>
          <w:i/>
          <w:iCs/>
          <w:color w:val="2A2C34"/>
          <w:sz w:val="28"/>
          <w:szCs w:val="28"/>
          <w:lang w:eastAsia="ru-RU"/>
        </w:rPr>
        <w:t> </w:t>
      </w:r>
      <w:r w:rsidRPr="0073703B">
        <w:rPr>
          <w:rFonts w:ascii="Times New Roman" w:eastAsia="Times New Roman" w:hAnsi="Times New Roman" w:cs="Times New Roman"/>
          <w:i/>
          <w:iCs/>
          <w:color w:val="2A2C34"/>
          <w:sz w:val="28"/>
          <w:szCs w:val="28"/>
          <w:shd w:val="clear" w:color="auto" w:fill="FFFFFF"/>
          <w:lang w:eastAsia="ru-RU"/>
        </w:rPr>
        <w:t>финансирование статей бюджета</w:t>
      </w:r>
      <w:r>
        <w:rPr>
          <w:rFonts w:ascii="Times New Roman" w:eastAsia="Times New Roman" w:hAnsi="Times New Roman" w:cs="Times New Roman"/>
          <w:i/>
          <w:iCs/>
          <w:color w:val="2A2C34"/>
          <w:sz w:val="28"/>
          <w:szCs w:val="28"/>
          <w:shd w:val="clear" w:color="auto" w:fill="FFFFFF"/>
          <w:lang w:eastAsia="ru-RU"/>
        </w:rPr>
        <w:t xml:space="preserve"> для поддержки села. </w:t>
      </w:r>
      <w:r w:rsidR="00673502">
        <w:rPr>
          <w:rFonts w:ascii="Times New Roman" w:eastAsia="Times New Roman" w:hAnsi="Times New Roman" w:cs="Times New Roman"/>
          <w:i/>
          <w:iCs/>
          <w:color w:val="2A2C34"/>
          <w:sz w:val="28"/>
          <w:szCs w:val="28"/>
          <w:shd w:val="clear" w:color="auto" w:fill="FFFFFF"/>
          <w:lang w:eastAsia="ru-RU"/>
        </w:rPr>
        <w:t xml:space="preserve"> Там н</w:t>
      </w:r>
      <w:r>
        <w:rPr>
          <w:rFonts w:ascii="Times New Roman" w:eastAsia="Times New Roman" w:hAnsi="Times New Roman" w:cs="Times New Roman"/>
          <w:i/>
          <w:iCs/>
          <w:color w:val="2A2C34"/>
          <w:sz w:val="28"/>
          <w:szCs w:val="28"/>
          <w:shd w:val="clear" w:color="auto" w:fill="FFFFFF"/>
          <w:lang w:eastAsia="ru-RU"/>
        </w:rPr>
        <w:t>ужны новые дороги, строительство и</w:t>
      </w:r>
      <w:r w:rsidR="00673502">
        <w:rPr>
          <w:rFonts w:ascii="Times New Roman" w:eastAsia="Times New Roman" w:hAnsi="Times New Roman" w:cs="Times New Roman"/>
          <w:i/>
          <w:iCs/>
          <w:color w:val="2A2C34"/>
          <w:sz w:val="28"/>
          <w:szCs w:val="28"/>
          <w:shd w:val="clear" w:color="auto" w:fill="FFFFFF"/>
          <w:lang w:eastAsia="ru-RU"/>
        </w:rPr>
        <w:t xml:space="preserve"> ремонт </w:t>
      </w:r>
      <w:r w:rsidRPr="0073703B">
        <w:rPr>
          <w:rFonts w:ascii="Times New Roman" w:eastAsia="Times New Roman" w:hAnsi="Times New Roman" w:cs="Times New Roman"/>
          <w:i/>
          <w:iCs/>
          <w:color w:val="2A2C34"/>
          <w:sz w:val="28"/>
          <w:szCs w:val="28"/>
          <w:shd w:val="clear" w:color="auto" w:fill="FFFFFF"/>
          <w:lang w:eastAsia="ru-RU"/>
        </w:rPr>
        <w:t xml:space="preserve"> систем водоснабжения и водоотведения,</w:t>
      </w:r>
      <w:r w:rsidR="00673502">
        <w:rPr>
          <w:rFonts w:ascii="Times New Roman" w:eastAsia="Times New Roman" w:hAnsi="Times New Roman" w:cs="Times New Roman"/>
          <w:i/>
          <w:iCs/>
          <w:color w:val="2A2C34"/>
          <w:sz w:val="28"/>
          <w:szCs w:val="28"/>
          <w:shd w:val="clear" w:color="auto" w:fill="FFFFFF"/>
          <w:lang w:eastAsia="ru-RU"/>
        </w:rPr>
        <w:t xml:space="preserve"> возведение объектов социальной сферы. </w:t>
      </w:r>
      <w:r w:rsidR="00673502">
        <w:rPr>
          <w:rFonts w:ascii="Times New Roman" w:eastAsia="Times New Roman" w:hAnsi="Times New Roman" w:cs="Times New Roman"/>
          <w:i/>
          <w:iCs/>
          <w:color w:val="2A2C34"/>
          <w:sz w:val="28"/>
          <w:szCs w:val="28"/>
          <w:lang w:eastAsia="ru-RU"/>
        </w:rPr>
        <w:t>Необходимы дополнительные меры господдержки личных подсобных хозяйств и индивидуальных предпринимателей на селе</w:t>
      </w:r>
      <w:proofErr w:type="gramStart"/>
      <w:r w:rsidR="00673502">
        <w:rPr>
          <w:rFonts w:ascii="Times New Roman" w:eastAsia="Times New Roman" w:hAnsi="Times New Roman" w:cs="Times New Roman"/>
          <w:i/>
          <w:iCs/>
          <w:color w:val="2A2C34"/>
          <w:sz w:val="28"/>
          <w:szCs w:val="28"/>
          <w:lang w:eastAsia="ru-RU"/>
        </w:rPr>
        <w:t>.</w:t>
      </w:r>
      <w:proofErr w:type="gramEnd"/>
      <w:r w:rsidR="00673502">
        <w:rPr>
          <w:rFonts w:ascii="Times New Roman" w:eastAsia="Times New Roman" w:hAnsi="Times New Roman" w:cs="Times New Roman"/>
          <w:i/>
          <w:iCs/>
          <w:color w:val="2A2C34"/>
          <w:sz w:val="28"/>
          <w:szCs w:val="28"/>
          <w:lang w:eastAsia="ru-RU"/>
        </w:rPr>
        <w:t xml:space="preserve"> Эти меры помогут эффективно бороться с безработицей в сельской местности и дадут многим людям уверенность  в завтрашнем дне</w:t>
      </w:r>
      <w:r w:rsidR="001C6EDF">
        <w:rPr>
          <w:rFonts w:ascii="Times New Roman" w:eastAsia="Times New Roman" w:hAnsi="Times New Roman" w:cs="Times New Roman"/>
          <w:i/>
          <w:iCs/>
          <w:color w:val="2A2C34"/>
          <w:sz w:val="28"/>
          <w:szCs w:val="28"/>
          <w:lang w:eastAsia="ru-RU"/>
        </w:rPr>
        <w:t>»</w:t>
      </w:r>
      <w:r w:rsidR="00673502">
        <w:rPr>
          <w:rFonts w:ascii="Times New Roman" w:eastAsia="Times New Roman" w:hAnsi="Times New Roman" w:cs="Times New Roman"/>
          <w:i/>
          <w:iCs/>
          <w:color w:val="2A2C34"/>
          <w:sz w:val="28"/>
          <w:szCs w:val="28"/>
          <w:lang w:eastAsia="ru-RU"/>
        </w:rPr>
        <w:t>,</w:t>
      </w:r>
      <w:r w:rsidRPr="0073703B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>− прокомментировал проект бюджета депутат Госдумы от Краснодарского края, член фракции «Единой России» </w:t>
      </w:r>
      <w:r w:rsidRPr="0073703B">
        <w:rPr>
          <w:rFonts w:ascii="Times New Roman" w:eastAsia="Times New Roman" w:hAnsi="Times New Roman" w:cs="Times New Roman"/>
          <w:b/>
          <w:bCs/>
          <w:color w:val="2A2C34"/>
          <w:sz w:val="28"/>
          <w:szCs w:val="28"/>
          <w:lang w:eastAsia="ru-RU"/>
        </w:rPr>
        <w:t>Иван Демченко</w:t>
      </w:r>
      <w:r w:rsidRPr="0073703B">
        <w:rPr>
          <w:rFonts w:ascii="Times New Roman" w:eastAsia="Times New Roman" w:hAnsi="Times New Roman" w:cs="Times New Roman"/>
          <w:color w:val="2A2C34"/>
          <w:sz w:val="28"/>
          <w:szCs w:val="28"/>
          <w:lang w:eastAsia="ru-RU"/>
        </w:rPr>
        <w:t>.</w:t>
      </w:r>
    </w:p>
    <w:p w:rsidR="0073703B" w:rsidRDefault="0073703B" w:rsidP="001C6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9B0" w:rsidRPr="001C6EDF" w:rsidRDefault="006309B0" w:rsidP="001C6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строительство порядка трехсот сельских домов культуры в 2021 году запланировано около 3,3 миллиардов рублей. Еще 460 миллионов — на поставку 100 автоклубов по проекту «Единой Р</w:t>
      </w:r>
      <w:r w:rsidR="001C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оссии» «Культура малой Родины». </w:t>
      </w:r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предусмотрены средства на создание 110 модельных библиотек и переоснащение детских школ искусств. На развитие спорта на селе в бюджете заложили 7,4 млрд. рублей. 2 миллиарда пойдут на закупку </w:t>
      </w:r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мобильных медицинских центров для территорий с численностью населения менее 100 человек.</w:t>
      </w:r>
    </w:p>
    <w:p w:rsidR="00D550E0" w:rsidRDefault="00D550E0" w:rsidP="001C6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9B0" w:rsidRPr="006309B0" w:rsidRDefault="006309B0" w:rsidP="001C6E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удалось обеспечить субсидирование проек</w:t>
      </w:r>
      <w:r w:rsidR="001C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благоустройства в регионах. На эти цели в следующем году в </w:t>
      </w:r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федеральном бюджете предусмотрено 34,65 миллиардов рублей.</w:t>
      </w:r>
    </w:p>
    <w:p w:rsidR="006309B0" w:rsidRPr="006309B0" w:rsidRDefault="006309B0" w:rsidP="001C6ED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09B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6309B0" w:rsidRPr="006309B0" w:rsidRDefault="006309B0" w:rsidP="001C6E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09B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B209A6" w:rsidRPr="00B209A6" w:rsidRDefault="00B209A6" w:rsidP="001C6E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</w:p>
    <w:p w:rsidR="00B209A6" w:rsidRPr="00106782" w:rsidRDefault="00B209A6" w:rsidP="001C6ED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6EDF" w:rsidRPr="00106782" w:rsidRDefault="001C6ED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1C6EDF" w:rsidRPr="00106782" w:rsidSect="00FB3D3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67C98"/>
    <w:multiLevelType w:val="multilevel"/>
    <w:tmpl w:val="2FC8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306A18"/>
    <w:multiLevelType w:val="hybridMultilevel"/>
    <w:tmpl w:val="DCC4D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A0"/>
    <w:rsid w:val="00085755"/>
    <w:rsid w:val="000E2333"/>
    <w:rsid w:val="00106782"/>
    <w:rsid w:val="0010731C"/>
    <w:rsid w:val="001110A0"/>
    <w:rsid w:val="0011635F"/>
    <w:rsid w:val="001460AF"/>
    <w:rsid w:val="00173270"/>
    <w:rsid w:val="00186E08"/>
    <w:rsid w:val="0019679C"/>
    <w:rsid w:val="001C29D1"/>
    <w:rsid w:val="001C6EDF"/>
    <w:rsid w:val="001F79E7"/>
    <w:rsid w:val="002714F2"/>
    <w:rsid w:val="002A2EB5"/>
    <w:rsid w:val="002A5266"/>
    <w:rsid w:val="002B5673"/>
    <w:rsid w:val="0030576D"/>
    <w:rsid w:val="00313B04"/>
    <w:rsid w:val="00336D5A"/>
    <w:rsid w:val="003449BE"/>
    <w:rsid w:val="00367CEF"/>
    <w:rsid w:val="00373964"/>
    <w:rsid w:val="00373D55"/>
    <w:rsid w:val="003D6704"/>
    <w:rsid w:val="0042229C"/>
    <w:rsid w:val="004534C0"/>
    <w:rsid w:val="004B4266"/>
    <w:rsid w:val="004C13FD"/>
    <w:rsid w:val="004F5549"/>
    <w:rsid w:val="00512F86"/>
    <w:rsid w:val="005145A1"/>
    <w:rsid w:val="00515554"/>
    <w:rsid w:val="00531C3A"/>
    <w:rsid w:val="00564C1A"/>
    <w:rsid w:val="005829B4"/>
    <w:rsid w:val="005D7694"/>
    <w:rsid w:val="005E7E16"/>
    <w:rsid w:val="005F2985"/>
    <w:rsid w:val="00603BC9"/>
    <w:rsid w:val="006309B0"/>
    <w:rsid w:val="006574FA"/>
    <w:rsid w:val="00673502"/>
    <w:rsid w:val="00686A64"/>
    <w:rsid w:val="006A4DDF"/>
    <w:rsid w:val="00726657"/>
    <w:rsid w:val="0073703B"/>
    <w:rsid w:val="007576F4"/>
    <w:rsid w:val="00760A76"/>
    <w:rsid w:val="0077150B"/>
    <w:rsid w:val="00790BA8"/>
    <w:rsid w:val="007A060C"/>
    <w:rsid w:val="008244D6"/>
    <w:rsid w:val="00847DC1"/>
    <w:rsid w:val="008526B8"/>
    <w:rsid w:val="00854D1C"/>
    <w:rsid w:val="008D093E"/>
    <w:rsid w:val="008D4D67"/>
    <w:rsid w:val="008E7ED4"/>
    <w:rsid w:val="008F0F06"/>
    <w:rsid w:val="00957020"/>
    <w:rsid w:val="0096568A"/>
    <w:rsid w:val="0098439E"/>
    <w:rsid w:val="009F004A"/>
    <w:rsid w:val="00A15388"/>
    <w:rsid w:val="00AA17F9"/>
    <w:rsid w:val="00AC65BA"/>
    <w:rsid w:val="00AD1C10"/>
    <w:rsid w:val="00AE105C"/>
    <w:rsid w:val="00B01304"/>
    <w:rsid w:val="00B209A6"/>
    <w:rsid w:val="00B524C3"/>
    <w:rsid w:val="00B9032A"/>
    <w:rsid w:val="00BB387D"/>
    <w:rsid w:val="00BC66F5"/>
    <w:rsid w:val="00BE68B4"/>
    <w:rsid w:val="00BF6CCD"/>
    <w:rsid w:val="00C03CE4"/>
    <w:rsid w:val="00C10F6E"/>
    <w:rsid w:val="00C37846"/>
    <w:rsid w:val="00C5653F"/>
    <w:rsid w:val="00C566B2"/>
    <w:rsid w:val="00C66C45"/>
    <w:rsid w:val="00C93463"/>
    <w:rsid w:val="00CB2A56"/>
    <w:rsid w:val="00CE1F4A"/>
    <w:rsid w:val="00CE767E"/>
    <w:rsid w:val="00D550E0"/>
    <w:rsid w:val="00D81B7A"/>
    <w:rsid w:val="00D8306D"/>
    <w:rsid w:val="00DF1C71"/>
    <w:rsid w:val="00E12B37"/>
    <w:rsid w:val="00E3707F"/>
    <w:rsid w:val="00E446BD"/>
    <w:rsid w:val="00E660A6"/>
    <w:rsid w:val="00E70C15"/>
    <w:rsid w:val="00E97890"/>
    <w:rsid w:val="00EA31D4"/>
    <w:rsid w:val="00F307A9"/>
    <w:rsid w:val="00F30F79"/>
    <w:rsid w:val="00FB3D31"/>
    <w:rsid w:val="00FF2416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4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0BA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B3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B38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4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0BA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B3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B3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798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805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34414">
                      <w:marLeft w:val="0"/>
                      <w:marRight w:val="0"/>
                      <w:marTop w:val="0"/>
                      <w:marBottom w:val="6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9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30565">
                          <w:marLeft w:val="-120"/>
                          <w:marRight w:val="-12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55332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9930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711063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9190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51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404500">
                                          <w:marLeft w:val="0"/>
                                          <w:marRight w:val="0"/>
                                          <w:marTop w:val="0"/>
                                          <w:marBottom w:val="13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1316112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96478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5190878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3682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26436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5507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89956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05026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952855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523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813013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066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136508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620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3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7810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715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6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5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0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423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2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3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093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Дудникова</dc:creator>
  <cp:lastModifiedBy>Виктория Дудникова</cp:lastModifiedBy>
  <cp:revision>2</cp:revision>
  <cp:lastPrinted>2020-04-17T14:45:00Z</cp:lastPrinted>
  <dcterms:created xsi:type="dcterms:W3CDTF">2020-10-28T14:08:00Z</dcterms:created>
  <dcterms:modified xsi:type="dcterms:W3CDTF">2020-10-28T14:08:00Z</dcterms:modified>
</cp:coreProperties>
</file>