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20.09.2018 г.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84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«Развитие жилищно-коммунального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60"/>
        <w:gridCol w:w="4779"/>
      </w:tblGrid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  «Развитие 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жилищно-коммунального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Старолеушковского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на 2018 год» (далее - ведомственная целевая программа)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rPr>
          <w:trHeight w:val="1430"/>
        </w:trPr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надежность предоставления жилищно-коммунальных услуг, улучшение уровня и качества жизни жителей 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tabs>
                <w:tab w:val="left" w:pos="32"/>
              </w:tabs>
              <w:spacing w:after="0" w:line="240" w:lineRule="auto"/>
              <w:ind w:left="3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Бесперебойное снабжение населения Старолеушковского сельского поселения качественной питьевой водой;</w:t>
            </w: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и наведение санитарного порядка на территории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Программы </w:t>
            </w: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предприятие жилищно-коммунального хозяйства «Старолеушковское сельское поселение»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из средств бюджета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составляет:</w:t>
            </w:r>
          </w:p>
          <w:p w:rsidR="00AC0C39" w:rsidRPr="00AC0C39" w:rsidRDefault="00AC0C39" w:rsidP="007A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2018 год – </w:t>
            </w:r>
            <w:r w:rsidRPr="00F6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446 528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Администрация Старолеушковского      </w:t>
      </w: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Программы                            сельского поселения 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Павловского района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ее решения</w:t>
      </w:r>
    </w:p>
    <w:p w:rsidR="00AC0C39" w:rsidRPr="00AC0C39" w:rsidRDefault="00AC0C39" w:rsidP="00984D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программными методами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приоритетов 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 xml:space="preserve">        Необходимость бесперебойного снабжения населения Старолеушковского сельского поселения качественной питьевой водой.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основные задачи Программы.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является: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уровня и качества жизни жителей Старолеушковского сельского поселения Павловского района.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является: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- бесперебойное снабжение населения Старолеушковского сельского поселения качественной питьевой водой;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-благоустройств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 и наведение санитарного порядка на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улучшение экологической ситуации на территории поселения.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0C39" w:rsidRPr="00984D23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этапы реализации Программы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реализуется в один этап: 2018 г.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программы не предусмотрены.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Обоснование ресурсного обеспечения Программы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местного бюджета на 2018 год составляет </w:t>
      </w:r>
      <w:r w:rsidR="009520C3" w:rsidRPr="009520C3">
        <w:rPr>
          <w:rFonts w:ascii="Times New Roman" w:eastAsia="Times New Roman" w:hAnsi="Times New Roman" w:cs="Times New Roman"/>
          <w:sz w:val="28"/>
          <w:szCs w:val="28"/>
          <w:lang w:eastAsia="ru-RU"/>
        </w:rPr>
        <w:t>1 446</w:t>
      </w:r>
      <w:r w:rsidR="009520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0C3" w:rsidRPr="009520C3"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r w:rsidR="0095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указанных в перечне мероприятий Программы, осуществляется в форме бюджетных ассигнований на финансовое обеспечения (возмещения) затрат в связи выполнением работ (оказание услуг).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программных мероприятий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реализуются подпрограммы, ведомственные целевые программы.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мероприятия: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финансовое обеспечение (возмещение) затрат в связи с выполнением работ, оказанием услуг.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целей и решения задач программы обеспечивается путем выполнения мероприятий (п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2).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Механизм реализации программы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над ее выполнением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программой осуществляет администрация Старолеушковского сельского поселения Павловского района: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обеспечивает разработку программы, ее согласование с участниками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формирует структуру  программы и перечень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организует реализацию программы, участников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принимает решение о необходимости внесения в установленном порядке изменений в программу;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несет ответственность за достижение целевых показателей 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разрабатывает формы отчетности для участников программы, необходимые для осуществления контроля над выполнением программы, устанавливает сроки их предоставления;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проводит мониторинг реализации программы и анализ отчетности, представляемой участниками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ежегодно проводит оценку эффективности реализации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готовит ежегодный доклад о ходе реализации программы и оценке эффективности ее реализации;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реализации программы отражаются: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контрольные события, оказывающие существенное влияние на сроки и результаты реализации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характеристиками контрольных событий программы являются общественная, в том числе социально-экономическая значимость (важность) достижения результата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формулировок таких контрольных событий программы рекомендуется использовать следующие: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«нормативный правовой акт утвержден»;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«объект капитального строительства (реконструкции) введен в эксплуатацию»;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«система разработана и введена в эксплуатацию» и т.д.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реализации программы необходимо выделять не более 20 контрольных событий в год. Контрольные события программы по возможности выделяются по мероприятиям.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программы должен содержать: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фактических объемах финансирования программы в целом и мероприятия в разрезе источников финансирования и главных распорядителей (распорядителей) средств бюджета 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фактическом выполнении основных мероприятий с указанием причин их невыполнения или неполного выполнения.</w:t>
      </w:r>
    </w:p>
    <w:p w:rsidR="00AC0C39" w:rsidRPr="00984D23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программы прилагаются отчеты об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исполнении целевых показателей программы и входящих в ее состав мероприятий (при наличии).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социально-экономической эффективности Программы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Программы осуществляется ежегодно в течение всего срока реализации и по окончании ее реализации и включает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оценку степени выполнения мероприятий Программы и оценку эффективности ее реализации.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0C39">
        <w:rPr>
          <w:rFonts w:ascii="Times New Roman" w:eastAsia="Times New Roman" w:hAnsi="Times New Roman" w:cs="Times New Roman"/>
          <w:sz w:val="28"/>
          <w:szCs w:val="28"/>
        </w:rPr>
        <w:t>Оценка степени выполнения мероприятий Программы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Оценка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реализации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Программы</w:t>
      </w:r>
      <w:proofErr w:type="spellEnd"/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9" o:title=""/>
          </v:shape>
          <o:OLEObject Type="Embed" ProgID="Equation.3" ShapeID="_x0000_i1025" DrawAspect="Content" ObjectID="_1599561113" r:id="rId10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0C39" w:rsidRPr="00AC0C39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N – количество показателей (индикаторов) Программы; 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71" w:dyaOrig="355">
          <v:shape id="_x0000_i1026" type="#_x0000_t75" style="width:38.25pt;height:18pt" o:ole="" filled="t">
            <v:fill color2="black"/>
            <v:imagedata r:id="rId11" o:title=""/>
          </v:shape>
          <o:OLEObject Type="Embed" ProgID="Equation.3" ShapeID="_x0000_i1026" DrawAspect="Content" ObjectID="_1599561114" r:id="rId12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4" w:dyaOrig="355">
          <v:shape id="_x0000_i1027" type="#_x0000_t75" style="width:38.25pt;height:18pt" o:ole="" filled="t">
            <v:fill color2="black"/>
            <v:imagedata r:id="rId13" o:title=""/>
          </v:shape>
          <o:OLEObject Type="Embed" ProgID="Equation.3" ShapeID="_x0000_i1027" DrawAspect="Content" ObjectID="_1599561115" r:id="rId14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 на конец отчетного года;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43" w:dyaOrig="302">
          <v:shape id="_x0000_i1028" type="#_x0000_t75" style="width:37.5pt;height:15pt" o:ole="" filled="t">
            <v:fill color2="black"/>
            <v:imagedata r:id="rId15" o:title=""/>
          </v:shape>
          <o:OLEObject Type="Embed" ProgID="Equation.3" ShapeID="_x0000_i1028" DrawAspect="Content" ObjectID="_1599561116" r:id="rId16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плановая сумма финансирования по Программе;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36" w:dyaOrig="302">
          <v:shape id="_x0000_i1029" type="#_x0000_t75" style="width:36.75pt;height:15pt" o:ole="" filled="t">
            <v:fill color2="black"/>
            <v:imagedata r:id="rId17" o:title=""/>
          </v:shape>
          <o:OLEObject Type="Embed" ProgID="Equation.3" ShapeID="_x0000_i1029" DrawAspect="Content" ObjectID="_1599561117" r:id="rId18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bookmarkStart w:id="0" w:name="Par1198"/>
      <w:bookmarkStart w:id="1" w:name="Par1274"/>
      <w:bookmarkEnd w:id="0"/>
      <w:bookmarkEnd w:id="1"/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61B" w:rsidRDefault="0066561B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984D23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</w:t>
      </w:r>
      <w:r w:rsidRPr="0098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0C39" w:rsidRPr="00AC0C39" w:rsidSect="00AC0C39">
          <w:headerReference w:type="even" r:id="rId19"/>
          <w:headerReference w:type="default" r:id="rId20"/>
          <w:headerReference w:type="first" r:id="rId21"/>
          <w:type w:val="continuous"/>
          <w:pgSz w:w="11906" w:h="16838" w:code="9"/>
          <w:pgMar w:top="1134" w:right="567" w:bottom="1134" w:left="1701" w:header="709" w:footer="283" w:gutter="0"/>
          <w:pgNumType w:start="1"/>
          <w:cols w:space="708"/>
          <w:titlePg/>
          <w:docGrid w:linePitch="381"/>
        </w:sect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20.09.2018 г.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84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bookmarkStart w:id="2" w:name="_GoBack"/>
      <w:bookmarkEnd w:id="2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ведомственной целевой программы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 на 2018 год»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2551"/>
        <w:gridCol w:w="1418"/>
        <w:gridCol w:w="1984"/>
        <w:gridCol w:w="1809"/>
      </w:tblGrid>
      <w:tr w:rsidR="00AC0C39" w:rsidRPr="00AC0C39" w:rsidTr="00EF1169">
        <w:tc>
          <w:tcPr>
            <w:tcW w:w="95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551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 (соисполнители)</w:t>
            </w:r>
          </w:p>
        </w:tc>
        <w:tc>
          <w:tcPr>
            <w:tcW w:w="1418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84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рования</w:t>
            </w:r>
            <w:proofErr w:type="spellEnd"/>
          </w:p>
        </w:tc>
        <w:tc>
          <w:tcPr>
            <w:tcW w:w="180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(рублей) 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  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(возмещение) затрат в связи выполнением следующих видов работ (оказание услуг):     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принятие участия в организации деятельности по сбору (в том числе раздельному сбору) и транспортированию твердых коммунальных отходов на территории станицы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- 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 территории мест  захоронения в станице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очистка территории и косьба сорной растительности в парке станицы Старолеушковской;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техническое обслуживание линий уличного освещения Старолеушковского сельского поселения;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уборка мусора в центре станицы 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содержание территории мест  захоронения и парка </w:t>
            </w: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станице Украинской.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МКП ЖКХ «</w:t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Старолеушковскоесельское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поселение» Павловского района</w:t>
            </w: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7A1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446 528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(возмещение) затрат в связи оказанием услуг:      оплата за потребленные топливно-энергетические ресурсы (в том числе погашение задолженности)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1 000 000</w:t>
            </w:r>
          </w:p>
        </w:tc>
      </w:tr>
    </w:tbl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61B" w:rsidRDefault="0066561B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Р.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Чепилов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6F" w:rsidRPr="00984D23" w:rsidRDefault="004945B1" w:rsidP="0098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416F" w:rsidRPr="00984D23" w:rsidSect="00AC0C39">
      <w:headerReference w:type="even" r:id="rId22"/>
      <w:headerReference w:type="default" r:id="rId23"/>
      <w:type w:val="continuous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B1" w:rsidRDefault="004945B1" w:rsidP="00AC0C39">
      <w:pPr>
        <w:spacing w:after="0" w:line="240" w:lineRule="auto"/>
      </w:pPr>
      <w:r>
        <w:separator/>
      </w:r>
    </w:p>
  </w:endnote>
  <w:endnote w:type="continuationSeparator" w:id="0">
    <w:p w:rsidR="004945B1" w:rsidRDefault="004945B1" w:rsidP="00AC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B1" w:rsidRDefault="004945B1" w:rsidP="00AC0C39">
      <w:pPr>
        <w:spacing w:after="0" w:line="240" w:lineRule="auto"/>
      </w:pPr>
      <w:r>
        <w:separator/>
      </w:r>
    </w:p>
  </w:footnote>
  <w:footnote w:type="continuationSeparator" w:id="0">
    <w:p w:rsidR="004945B1" w:rsidRDefault="004945B1" w:rsidP="00AC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3DA" w:rsidRDefault="004945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5384">
      <w:rPr>
        <w:noProof/>
      </w:rPr>
      <w:t>6</w:t>
    </w:r>
    <w:r>
      <w:fldChar w:fldCharType="end"/>
    </w:r>
  </w:p>
  <w:p w:rsidR="00EF53DA" w:rsidRDefault="004945B1" w:rsidP="008A2D9A">
    <w:pPr>
      <w:pStyle w:val="a3"/>
      <w:ind w:left="1701" w:right="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39" w:rsidRDefault="00AC0C39">
    <w:pPr>
      <w:pStyle w:val="a3"/>
      <w:jc w:val="center"/>
    </w:pPr>
  </w:p>
  <w:p w:rsidR="00AC0C39" w:rsidRDefault="00AC0C3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 w:rsidP="00BF1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3D" w:rsidRDefault="004945B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384">
      <w:rPr>
        <w:noProof/>
      </w:rPr>
      <w:t>2</w:t>
    </w:r>
    <w:r>
      <w:fldChar w:fldCharType="end"/>
    </w:r>
  </w:p>
  <w:p w:rsidR="00697B3D" w:rsidRDefault="00193047" w:rsidP="00384EFD">
    <w:pPr>
      <w:pStyle w:val="a3"/>
      <w:tabs>
        <w:tab w:val="clear" w:pos="4677"/>
        <w:tab w:val="clear" w:pos="9355"/>
        <w:tab w:val="left" w:pos="5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C81"/>
    <w:multiLevelType w:val="multilevel"/>
    <w:tmpl w:val="1E7CD9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771B29DA"/>
    <w:multiLevelType w:val="hybridMultilevel"/>
    <w:tmpl w:val="4246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A4"/>
    <w:rsid w:val="00063344"/>
    <w:rsid w:val="00126E1C"/>
    <w:rsid w:val="00193047"/>
    <w:rsid w:val="00223AD5"/>
    <w:rsid w:val="00287777"/>
    <w:rsid w:val="002E75A7"/>
    <w:rsid w:val="00344296"/>
    <w:rsid w:val="00383DFD"/>
    <w:rsid w:val="003E4F08"/>
    <w:rsid w:val="003E6868"/>
    <w:rsid w:val="00487B85"/>
    <w:rsid w:val="00491A7C"/>
    <w:rsid w:val="004945B1"/>
    <w:rsid w:val="004A2BFC"/>
    <w:rsid w:val="005659F3"/>
    <w:rsid w:val="00584193"/>
    <w:rsid w:val="005C3D87"/>
    <w:rsid w:val="006471F1"/>
    <w:rsid w:val="0066561B"/>
    <w:rsid w:val="00671FE1"/>
    <w:rsid w:val="006821AA"/>
    <w:rsid w:val="006857E5"/>
    <w:rsid w:val="006C347E"/>
    <w:rsid w:val="007428EE"/>
    <w:rsid w:val="0077677D"/>
    <w:rsid w:val="007A11E1"/>
    <w:rsid w:val="007D2DF9"/>
    <w:rsid w:val="00835052"/>
    <w:rsid w:val="0089507F"/>
    <w:rsid w:val="008C3866"/>
    <w:rsid w:val="008D35BA"/>
    <w:rsid w:val="008D5FEB"/>
    <w:rsid w:val="008F3040"/>
    <w:rsid w:val="00951086"/>
    <w:rsid w:val="009520C3"/>
    <w:rsid w:val="00967DBF"/>
    <w:rsid w:val="00984D23"/>
    <w:rsid w:val="00A31E84"/>
    <w:rsid w:val="00A5480D"/>
    <w:rsid w:val="00A66D08"/>
    <w:rsid w:val="00A76D2D"/>
    <w:rsid w:val="00AC0C39"/>
    <w:rsid w:val="00B127DF"/>
    <w:rsid w:val="00B207E4"/>
    <w:rsid w:val="00B374E6"/>
    <w:rsid w:val="00B4042D"/>
    <w:rsid w:val="00B45384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62BDD"/>
    <w:rsid w:val="00F9506C"/>
    <w:rsid w:val="00FA6E91"/>
    <w:rsid w:val="00FB35E7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A117-5498-4EE6-A296-19B3935E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cp:lastPrinted>2018-06-22T12:28:00Z</cp:lastPrinted>
  <dcterms:created xsi:type="dcterms:W3CDTF">2018-06-22T12:18:00Z</dcterms:created>
  <dcterms:modified xsi:type="dcterms:W3CDTF">2018-09-27T10:45:00Z</dcterms:modified>
</cp:coreProperties>
</file>