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pStyle w:val="8"/>
        <w:ind w:firstLine="6240" w:firstLineChars="2600"/>
      </w:pPr>
      <w:r>
        <w:rPr>
          <w:lang w:val="ru-RU"/>
        </w:rPr>
        <w:t>УТ</w:t>
      </w:r>
      <w:r>
        <w:t>ВЕРЖДАЮ</w:t>
      </w:r>
      <w:r>
        <w:rPr>
          <w:rFonts w:hint="default"/>
          <w:lang w:val="ru-RU"/>
        </w:rPr>
        <w:t>.</w:t>
      </w:r>
      <w:r>
        <w:t xml:space="preserve"> </w:t>
      </w:r>
    </w:p>
    <w:p>
      <w:pPr>
        <w:spacing w:before="100" w:beforeAutospacing="1" w:after="24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Д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иректор МБУК «ГРЦБ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им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ru-RU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Л.И.Малякова»</w:t>
      </w:r>
    </w:p>
    <w:p>
      <w:pPr>
        <w:tabs>
          <w:tab w:val="left" w:pos="3080"/>
        </w:tabs>
        <w:spacing w:before="100" w:beforeAutospacing="1" w:after="24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en-US"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М.А. Никитенко              20.12.202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г.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spacing w:before="100" w:beforeAutospacing="1" w:after="100" w:afterAutospacing="1" w:line="240" w:lineRule="auto"/>
        <w:ind w:firstLine="3000" w:firstLineChars="12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ПЛАН РАБОТЫ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ОТДЕЛЕНИЯ ИНФОРМАЦИОННО - БИБЛИОГРАФИЧЕСКОГО ОБСЛУЖИВАНИЯ, ФОРМИРОВАНИЯ И ИСПОЛЬЗОВАНИЯ КНИЖНОГО ФОНДА </w:t>
      </w:r>
      <w:r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МБУК "Гдовская районная центральная библиотека имени Л. И. Малякова"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на 202</w:t>
      </w:r>
      <w:r>
        <w:rPr>
          <w:rFonts w:hint="default" w:ascii="Times New Roman" w:hAnsi="Times New Roman" w:eastAsia="Times New Roman" w:cs="Times New Roman"/>
          <w:b/>
          <w:bCs/>
          <w:color w:val="00000A"/>
          <w:sz w:val="24"/>
          <w:szCs w:val="24"/>
          <w:lang w:val="en-US"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4</w:t>
      </w:r>
      <w:r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г</w:t>
      </w:r>
      <w:r>
        <w:rPr>
          <w:rFonts w:ascii="Times New Roman" w:hAnsi="Times New Roman" w:eastAsia="Times New Roman" w:cs="Times New Roman"/>
          <w:b/>
          <w:bCs/>
          <w:color w:val="00000A"/>
          <w:sz w:val="32"/>
          <w:szCs w:val="32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од.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3580765" cy="2477770"/>
            <wp:effectExtent l="0" t="0" r="635" b="17780"/>
            <wp:docPr id="1" name="Изображение 1" descr="phpQ74MoL_Glava-1_html_a2fd79f66d9ce3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hpQ74MoL_Glava-1_html_a2fd79f66d9ce3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ru-RU"/>
        </w:rPr>
      </w:pPr>
    </w:p>
    <w:p>
      <w:pPr>
        <w:jc w:val="center"/>
        <w:rPr>
          <w:rFonts w:hint="default"/>
          <w:b/>
          <w:bCs/>
          <w:lang w:val="ru-RU"/>
        </w:rPr>
      </w:pPr>
    </w:p>
    <w:p>
      <w:pPr>
        <w:jc w:val="center"/>
        <w:rPr>
          <w:rFonts w:hint="default"/>
          <w:lang w:val="ru-RU"/>
        </w:rPr>
      </w:pPr>
    </w:p>
    <w:p>
      <w:pPr>
        <w:jc w:val="center"/>
        <w:rPr>
          <w:rFonts w:hint="default"/>
          <w:lang w:val="ru-RU"/>
        </w:rPr>
      </w:pPr>
    </w:p>
    <w:p>
      <w:pPr>
        <w:jc w:val="center"/>
        <w:rPr>
          <w:rFonts w:hint="default"/>
          <w:lang w:val="ru-RU"/>
        </w:rPr>
      </w:pPr>
    </w:p>
    <w:p>
      <w:pPr>
        <w:jc w:val="center"/>
        <w:rPr>
          <w:rFonts w:hint="default"/>
          <w:lang w:val="ru-RU"/>
        </w:rPr>
      </w:pPr>
    </w:p>
    <w:p>
      <w:pPr>
        <w:ind w:firstLine="3420" w:firstLineChars="950"/>
        <w:jc w:val="both"/>
        <w:rPr>
          <w:rFonts w:hint="default"/>
          <w:b w:val="0"/>
          <w:bCs w:val="0"/>
          <w:sz w:val="36"/>
          <w:szCs w:val="36"/>
          <w:lang w:val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/>
          <w:b w:val="0"/>
          <w:bCs w:val="0"/>
          <w:sz w:val="36"/>
          <w:szCs w:val="36"/>
          <w:lang w:val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2024г.</w:t>
      </w:r>
    </w:p>
    <w:p>
      <w:pPr>
        <w:jc w:val="center"/>
        <w:rPr>
          <w:rFonts w:hint="default"/>
          <w:b w:val="0"/>
          <w:bCs w:val="0"/>
          <w:sz w:val="36"/>
          <w:szCs w:val="36"/>
          <w:lang w:val="ru-RU"/>
        </w:rPr>
      </w:pPr>
    </w:p>
    <w:p>
      <w:pPr>
        <w:jc w:val="center"/>
        <w:rPr>
          <w:rFonts w:hint="default"/>
          <w:b w:val="0"/>
          <w:bCs w:val="0"/>
          <w:sz w:val="36"/>
          <w:szCs w:val="36"/>
          <w:lang w:val="ru-RU"/>
        </w:rPr>
      </w:pPr>
    </w:p>
    <w:p>
      <w:pPr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bookmarkStart w:id="0" w:name="_GoBack"/>
      <w:bookmarkEnd w:id="0"/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Указ Президента Российской Федерации от 22.11.2023 № 875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"О проведении в Российской Федерации Года семьи"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7F7F7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br w:type="textWrapping"/>
      </w:r>
      <w:r>
        <w:rPr>
          <w:rFonts w:hint="default" w:ascii="Times New Roman" w:hAnsi="Times New Roman" w:eastAsia="TimesNewRomanPS-BoldMT" w:cs="Times New Roman"/>
          <w:b/>
          <w:bCs/>
          <w:color w:val="244061"/>
          <w:kern w:val="0"/>
          <w:sz w:val="24"/>
          <w:szCs w:val="24"/>
          <w:lang w:val="en-US" w:eastAsia="zh-CN" w:bidi="ar"/>
        </w:rPr>
        <w:t xml:space="preserve">Федеральные программы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– Федеральная целевая программа «Доступная среда» на 2021-2025 годы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– Федеральная целевая программа «Развитие промышленности и повышение ее конкурентоспособности» на 2021-2024 годы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– Федеральная целевая программа «Увековечение памяти погибших при защите Отечества на 2019−2024 годы»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– Федеральная целевая программа «Информационное общество» на 2019- 2024 годы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– Федеральная целевая программа «Научно-технологическое развитие Российской Федерации» на 2019 -2024 годы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– Федеральная целевая программа «Культура» на 2019 - 2024 годы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– Федеральная целевая программа «Охрана окружающей среды» на 2016- 2031 годы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– Федеральная целевая программа «Региональное развитие» на 2016-2025 годы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244061"/>
          <w:kern w:val="0"/>
          <w:sz w:val="24"/>
          <w:szCs w:val="24"/>
          <w:lang w:val="en-US" w:eastAsia="zh-CN" w:bidi="ar"/>
        </w:rPr>
        <w:t xml:space="preserve">Национальный проект «Культура»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Нацпроект «Культура» разработан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 скорректирован в соответствии с указом от 21 июля 2020 года № 474 «О национальных целях развития Российской Федерации на период до 2030 года». </w:t>
      </w:r>
      <w:r>
        <w:rPr>
          <w:rFonts w:hint="default" w:ascii="Times New Roman" w:hAnsi="Times New Roman" w:eastAsia="Cambria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244061"/>
          <w:kern w:val="0"/>
          <w:sz w:val="24"/>
          <w:szCs w:val="24"/>
          <w:lang w:val="en-US" w:eastAsia="zh-CN" w:bidi="ar"/>
        </w:rPr>
        <w:t xml:space="preserve">2022-2031 – Десятилетие науки и технологий в Российской Федерации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Указ Президента Российской Федерации от 25.04.2022 № 231 "Об объявле-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нии в Российской Федерации Десятилетия науки и технологий".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«Учитывая результаты, достигнутые в ходе проведения в 2021 году Года науки и технологий, постановляю объявить 2022-2031 годы Десятилетием науки и технологий», — отмечается в документе.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244061"/>
          <w:kern w:val="0"/>
          <w:sz w:val="24"/>
          <w:szCs w:val="24"/>
          <w:lang w:val="en-US" w:eastAsia="zh-CN" w:bidi="ar"/>
        </w:rPr>
        <w:t xml:space="preserve">Основные задачи Десятилетия науки и технологий: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• привлечение талантливой молодежи в сферу исследований и разработок;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• содействие вовлечению исследователей и разработчиков в решение важ-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нейших задач развития общества и страны;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• повышение доступности информации о достижениях и перспективах рос-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сийской науки.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244061"/>
          <w:kern w:val="0"/>
          <w:sz w:val="24"/>
          <w:szCs w:val="24"/>
          <w:lang w:val="en-US" w:eastAsia="zh-CN" w:bidi="ar"/>
        </w:rPr>
        <w:t xml:space="preserve">2018–2027 </w:t>
      </w:r>
      <w:r>
        <w:rPr>
          <w:rFonts w:hint="default" w:ascii="Times New Roman" w:hAnsi="Times New Roman" w:eastAsia="SimSun" w:cs="Times New Roman"/>
          <w:color w:val="244061"/>
          <w:kern w:val="0"/>
          <w:sz w:val="24"/>
          <w:szCs w:val="24"/>
          <w:lang w:val="en-US" w:eastAsia="zh-CN" w:bidi="ar"/>
        </w:rPr>
        <w:t xml:space="preserve">– </w:t>
      </w:r>
      <w:r>
        <w:rPr>
          <w:rFonts w:hint="default" w:ascii="Times New Roman" w:hAnsi="Times New Roman" w:eastAsia="TimesNewRomanPS-BoldMT" w:cs="Times New Roman"/>
          <w:b/>
          <w:bCs/>
          <w:color w:val="244061"/>
          <w:kern w:val="0"/>
          <w:sz w:val="24"/>
          <w:szCs w:val="24"/>
          <w:lang w:val="en-US" w:eastAsia="zh-CN" w:bidi="ar"/>
        </w:rPr>
        <w:t xml:space="preserve">Десятилетие детства в Российской Федерации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Указом № 240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от 29 мая 2017 года Президентом Российской Федерации 2018–2027 годы объявлены в России Десятилетием детства. Распоряжением Правительства РФ 3 июня 2017 года принята Концепция программы поддержки детского и юношеского чтения.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244061"/>
          <w:kern w:val="0"/>
          <w:sz w:val="24"/>
          <w:szCs w:val="24"/>
          <w:lang w:val="en-US" w:eastAsia="zh-CN" w:bidi="ar"/>
        </w:rPr>
        <w:t xml:space="preserve">Памятные даты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244061"/>
          <w:kern w:val="0"/>
          <w:sz w:val="24"/>
          <w:szCs w:val="24"/>
          <w:lang w:val="en-US" w:eastAsia="zh-CN" w:bidi="ar"/>
        </w:rPr>
        <w:t xml:space="preserve">300 лет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Российской академии наук. Указ Президента Российской Федерации от 06.05.2018 № 197 "О праздновании 300-летия Российской академии наук".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Источник: 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>https://clck.ru/34RbPN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244061"/>
          <w:kern w:val="0"/>
          <w:sz w:val="24"/>
          <w:szCs w:val="24"/>
          <w:lang w:val="en-US" w:eastAsia="zh-CN" w:bidi="ar"/>
        </w:rPr>
        <w:t xml:space="preserve">300 лет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 дня рождения Иммануила Канта. Указ Президента Российской Федерации от 20.05.2021 № 300 "О праздновании 300-летия со дня рождения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И. Канта". Источник: https://clck.ru/34RbQE. План мероприятий по подготовке и проведению празднования 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>https://clck.ru/34RbQm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244061"/>
          <w:kern w:val="0"/>
          <w:sz w:val="24"/>
          <w:szCs w:val="24"/>
          <w:lang w:val="en-US" w:eastAsia="zh-CN" w:bidi="ar"/>
        </w:rPr>
        <w:t xml:space="preserve">225 лет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 дня рождения Александра Сергеевича Пушкина. Указ Президента Российской Федерации от 05.07.2021 № 404 "О 225-летии со дня рождения А.С.Пушкина". Источник: 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>https://clck.ru/34RbRa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244061"/>
          <w:kern w:val="0"/>
          <w:sz w:val="24"/>
          <w:szCs w:val="24"/>
          <w:lang w:val="en-US" w:eastAsia="zh-CN" w:bidi="ar"/>
        </w:rPr>
        <w:t xml:space="preserve">100 лет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 дня рождения Виктора Астафьева. Указ Президента Российской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Федерации от 22.03.2023 № 182 "О праздновании 100-летия со дня рождения В.П.Астафьева". Источник: 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>https://clck.ru/34RbSe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17 МАРТА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– выборы Президента РФ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0070C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0070C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Памятные даты Псковщины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5 декабря -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15 лет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назад городу Пскову присвоено звание «Город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воинской славы»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Указ Президента Российской Федерации от 05.12.2009 г. № 1387</w:t>
      </w:r>
    </w:p>
    <w:p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23 августа -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80 лет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со дня образования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Псковской области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 5 февраля - 100 лет со дня рождения 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instrText xml:space="preserve"> HYPERLINK "https://bibliopskov.ru/matrosov.htm" \o "https://bibliopskov.ru/matrosov.htm" </w:instrTex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Александра Матвеевича Матросова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(05.02.1924 - 23.02.1943), Героя Советского Союза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20 февраля - 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instrText xml:space="preserve"> HYPERLINK "http://publication.pravo.gov.ru/document/6000202311020003" \o "http://publication.pravo.gov.ru/document/6000202311020003" </w:instrTex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День флага Псковской области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18 марта - 180 лет со дня рождения 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instrText xml:space="preserve"> HYPERLINK "https://bibliopskov.ru/html2/rimsky.htm" \o "https://bibliopskov.ru/html2/rimsky.htm" </w:instrTex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Николая Андреевича Римского-Корсакова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 (18.03.1844 - 06.06.1908), выдающегося русского композитора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18 апреля – День победы дружины Александра Невского на 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instrText xml:space="preserve"> HYPERLINK "https://bibliopskov.ru/ledovoe.htm" \o "https://bibliopskov.ru/ledovoe.htm" </w:instrTex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Чудском озере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24 мая - 115 лет со дня рождения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"https://bibliopskov.ru/guryanov.htm" \o "https://bibliopskov.ru/guryanov.htm"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Николая Алексеевича Гурьянова 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(24.05.1909 - 24.08.2002), старца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3 июня - 115 лет со дня рождения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"https://bibliopskov.ru/spegalsky.htm" \o "https://bibliopskov.ru/spegalsky.htm"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Юрия Павловича Спегальского 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(03.06.1909 - 17.01.1969), выдающегося архитектора, реставратора, исследователя памятников псковской архитектуры</w:t>
      </w:r>
    </w:p>
    <w:p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6 июня - 225 лет со дня рождения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"https://bibliopskov.ru/html2/p_body.html" \o "https://bibliopskov.ru/html2/p_body.html"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Александра Сергеевича Пушкина 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(06.06.1799 - 10.02.1837), великого русского поэта, писателя</w:t>
      </w:r>
    </w:p>
    <w:p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23 августа - 80 лет со дня образования Псковской области (1944)</w:t>
      </w:r>
    </w:p>
    <w:p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29 сентября - 85 лет со дня рождения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"https://bibliopskov.ru/html2/kyrbatov.htm" \o "https://bibliopskov.ru/html2/kyrbatov.htm"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Валентина Яковлевича Курбатова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 (1939 - 2021), писателя, литературного критика</w:t>
      </w:r>
    </w:p>
    <w:p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22 октября - День памяти жителей сожжённых деревень /региональная памятная дата/; отмечается с 2022 г.</w:t>
      </w:r>
    </w:p>
    <w:p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Главные задачи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4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года </w:t>
      </w:r>
    </w:p>
    <w:p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1. Привлечение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читателей в библиотеки </w:t>
      </w:r>
    </w:p>
    <w:p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2. Повышение качества предоставляемых услуг</w:t>
      </w:r>
    </w:p>
    <w:p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3. Развитие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инновационных форм работы, работа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над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проектами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/программами,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участие в реализации проектов других учреждений - партнёров библиотек.</w:t>
      </w:r>
    </w:p>
    <w:p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4. Заниматься постоянным повышением своего профессионального уровня, самообразованием.  </w:t>
      </w:r>
    </w:p>
    <w:p>
      <w:pPr>
        <w:spacing w:before="100" w:beforeAutospacing="1" w:after="100" w:afterAutospacing="1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Основные статистические показатели МБУК «Гдовская районная центральная библиотека имени Льва Ивановича Малякова» в </w:t>
      </w:r>
      <w:r>
        <w:rPr>
          <w:rFonts w:hint="default" w:ascii="Times New Roman" w:hAnsi="Times New Roman" w:cs="Times New Roman"/>
          <w:b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4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году.</w:t>
      </w:r>
    </w:p>
    <w:p>
      <w:pPr>
        <w:pStyle w:val="6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читатели: 1 </w:t>
      </w:r>
      <w:r>
        <w:rPr>
          <w:rFonts w:hint="default" w:cs="Times New Roman"/>
          <w:b/>
          <w:bCs/>
          <w:i/>
          <w:iCs/>
          <w:sz w:val="24"/>
          <w:szCs w:val="24"/>
          <w:lang w:val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450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районная библиотека </w:t>
      </w:r>
    </w:p>
    <w:p>
      <w:pPr>
        <w:pStyle w:val="6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книговыдач: 4</w:t>
      </w:r>
      <w:r>
        <w:rPr>
          <w:rFonts w:hint="default" w:cs="Times New Roman"/>
          <w:b/>
          <w:bCs/>
          <w:i/>
          <w:iCs/>
          <w:sz w:val="24"/>
          <w:szCs w:val="24"/>
          <w:lang w:val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0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 000 районная библиотека</w:t>
      </w:r>
    </w:p>
    <w:p>
      <w:pPr>
        <w:pStyle w:val="6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ч/посещений: 2</w:t>
      </w:r>
      <w:r>
        <w:rPr>
          <w:rFonts w:hint="default" w:cs="Times New Roman"/>
          <w:b/>
          <w:bCs/>
          <w:i/>
          <w:iCs/>
          <w:sz w:val="24"/>
          <w:szCs w:val="24"/>
          <w:lang w:val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0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 000 </w:t>
      </w:r>
    </w:p>
    <w:p>
      <w:pPr>
        <w:pStyle w:val="1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cs="Times New Roman"/>
          <w:sz w:val="22"/>
          <w:szCs w:val="22"/>
          <w:lang w:val="ru-RU"/>
        </w:rPr>
        <w:t>С</w:t>
      </w:r>
      <w:r>
        <w:rPr>
          <w:rFonts w:hint="default" w:ascii="Times New Roman" w:hAnsi="Times New Roman" w:cs="Times New Roman"/>
          <w:sz w:val="22"/>
          <w:szCs w:val="22"/>
        </w:rPr>
        <w:t>водный план мероприятий ПОУНБ  и  МБУК «Гдовская районная центральная библиотека имени Л.И.Малякова» на 202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>г.</w:t>
      </w:r>
    </w:p>
    <w:p>
      <w:pPr>
        <w:pStyle w:val="11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2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3"/>
        <w:tblW w:w="9511" w:type="dxa"/>
        <w:tblInd w:w="-7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2507"/>
        <w:gridCol w:w="3636"/>
        <w:gridCol w:w="24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jc w:val="lef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jc w:val="lef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тема мероприятия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jc w:val="lef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Название, форма проведения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jc w:val="lef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примерная дата</w:t>
            </w:r>
          </w:p>
          <w:p>
            <w:pPr>
              <w:pStyle w:val="13"/>
              <w:jc w:val="lef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ответственный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частие  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o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Всероссийских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проектах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5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Неделя  детской и юношеской  книги — 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  <w:p>
            <w:pPr>
              <w:pStyle w:val="15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Библио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сумерки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-202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  <w:p>
            <w:pPr>
              <w:pStyle w:val="15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Живая классика - 202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март - апрель</w:t>
            </w:r>
          </w:p>
          <w:p>
            <w:pPr>
              <w:pStyle w:val="13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Никитенко М.А..-директор</w:t>
            </w:r>
          </w:p>
          <w:p>
            <w:pPr>
              <w:pStyle w:val="13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Васечкина Е.В..-рук. отд. по работе с детьми</w:t>
            </w:r>
          </w:p>
          <w:p>
            <w:pPr>
              <w:pStyle w:val="1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Буркова  П.М.-библиотекарь отделения,</w:t>
            </w:r>
          </w:p>
          <w:p>
            <w:pPr>
              <w:pStyle w:val="1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библиотекари районной  и </w:t>
            </w:r>
          </w:p>
          <w:p>
            <w:pPr>
              <w:pStyle w:val="1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c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ельских библиотек -филиалов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2.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ind w:firstLine="110" w:firstLineChars="5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частие в 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Международных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проектах 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Александро - Невские  юношеские  чтения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Книжный  форум «Русский Запад»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апрель</w:t>
            </w:r>
          </w:p>
          <w:p>
            <w:pPr>
              <w:pStyle w:val="13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Никитенко М.А..-директор</w:t>
            </w:r>
          </w:p>
          <w:p>
            <w:pPr>
              <w:pStyle w:val="13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БурковаП.М.-библиотекарь отделения</w:t>
            </w:r>
          </w:p>
          <w:p>
            <w:pPr>
              <w:pStyle w:val="13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Семенова Н.А.-библиотекарь отделения</w:t>
            </w:r>
          </w:p>
          <w:p>
            <w:pPr>
              <w:pStyle w:val="13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</w:p>
          <w:p>
            <w:pPr>
              <w:pStyle w:val="13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патриотическое  воспитание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краеведение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ind w:firstLine="110" w:firstLineChars="50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7F7F7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День  памяти «Помним. Гордимся»- к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80-лети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 xml:space="preserve"> освобождения Полновского района от немецко-фашистких захватчиков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февраль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Кулакова Е.В.-библиотекарь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администрация  Полновской волости, актив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э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колого – краеведческая</w:t>
            </w:r>
          </w:p>
          <w:p>
            <w:pPr>
              <w:pStyle w:val="13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Районная эколого - краеведческая конференция </w:t>
            </w:r>
          </w:p>
          <w:p>
            <w:pPr>
              <w:pStyle w:val="13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«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Экокультура   родного  края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март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Александрова Г.В.-рук. отделения РБ,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библиотекари  сельских библиотек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5.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укрепление общероссийского гражданского единства,  сохранение культур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Час  белорусской  культуры «Живем  мы  вместе  сотни  лет»- к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 Дню  единения Белоруссии и  России»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>апрель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Буркова П.М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библиотекарь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отделения  районной библиотеки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здоровый  образ жизни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Цикл информационных часов   «Опасная  дружба»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о  вредных привычках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апрель</w:t>
            </w:r>
          </w:p>
          <w:p>
            <w:pPr>
              <w:pStyle w:val="1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Васечкина Е.В. - рук. отделения  по работе с детьми 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7.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продвижение  книги  и чтения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День  памяти В.П.Астафьева</w:t>
            </w:r>
          </w:p>
          <w:p>
            <w:pPr>
              <w:pStyle w:val="13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«С  любовью  к  русской  деревне»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lang w:val="ru-RU"/>
              </w:rPr>
              <w:t>30 апреля</w:t>
            </w:r>
          </w:p>
          <w:p>
            <w:pPr>
              <w:pStyle w:val="13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Матвеева О.С.</w:t>
            </w:r>
          </w:p>
          <w:p>
            <w:pPr>
              <w:pStyle w:val="13"/>
              <w:rPr>
                <w:rFonts w:hint="default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библиотекарь Трутневской сельской библиотеки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8.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продвижение  книги  и чтения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Участие  в  международной акции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«Читаем  детям  о войне»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Style w:val="16"/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Style w:val="16"/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май</w:t>
            </w:r>
          </w:p>
          <w:p>
            <w:pPr>
              <w:pStyle w:val="1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Васечкина Е.В. - рук. отделения  по работе с детьми 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библиотекари  районной и сельских библиотек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патриотическое  воспитание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краеведение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22"/>
                <w:szCs w:val="22"/>
                <w:shd w:val="clear" w:fill="FFFFFF"/>
              </w:rPr>
              <w:t xml:space="preserve">Час мужества « Герой военного неба </w:t>
            </w:r>
            <w:r>
              <w:rPr>
                <w:rFonts w:hint="default" w:eastAsia="Arial" w:cs="Times New Roman"/>
                <w:i w:val="0"/>
                <w:iCs w:val="0"/>
                <w:caps w:val="0"/>
                <w:color w:val="1A1A1A"/>
                <w:spacing w:val="0"/>
                <w:sz w:val="22"/>
                <w:szCs w:val="22"/>
                <w:shd w:val="clear" w:fill="FFFFFF"/>
                <w:lang w:val="ru-RU"/>
              </w:rPr>
              <w:t>-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22"/>
                <w:szCs w:val="22"/>
                <w:shd w:val="clear" w:fill="FFFFFF"/>
              </w:rPr>
              <w:t> командир эскадрильи, капитан Иван Дмитриевич Баранов»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22"/>
                <w:szCs w:val="22"/>
                <w:shd w:val="clear" w:fill="FFFFFF"/>
                <w:lang w:val="ru-RU"/>
              </w:rPr>
              <w:t xml:space="preserve"> к  80 -летию </w:t>
            </w:r>
            <w:r>
              <w:rPr>
                <w:rFonts w:hint="default" w:eastAsia="Arial" w:cs="Times New Roman"/>
                <w:i w:val="0"/>
                <w:iCs w:val="0"/>
                <w:caps w:val="0"/>
                <w:color w:val="1A1A1A"/>
                <w:spacing w:val="0"/>
                <w:sz w:val="22"/>
                <w:szCs w:val="22"/>
                <w:shd w:val="clear" w:fill="FFFFFF"/>
                <w:lang w:val="ru-RU"/>
              </w:rPr>
              <w:t xml:space="preserve"> совершения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22"/>
                <w:szCs w:val="22"/>
                <w:shd w:val="clear" w:fill="FFFFFF"/>
                <w:lang w:val="ru-RU"/>
              </w:rPr>
              <w:t xml:space="preserve"> подвига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май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Герасимова Т.Ю.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библиотекарь Черневской сельской библиотеки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10.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продвижение  книги  и чтения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Участие  в  областной  акции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«Читаем   всей  семь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й»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май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Васечкина Е.В. - рук. отделения  по работе с детьми 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библиотекари  районной и сельских библиотек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Сохранение  традиций семьи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Семейная  встреча «В  кругу  любимых и родных»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май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Васечкина Е.В. - рук. отделения  по работе с детьми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продвижение  книги  и чтения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Х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районный  фестиваль книги  и чтения «Открой   свою  книгу»</w:t>
            </w:r>
          </w:p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июнь</w:t>
            </w:r>
          </w:p>
          <w:p>
            <w:pPr>
              <w:pStyle w:val="1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икитенко М.А..-директор</w:t>
            </w:r>
          </w:p>
          <w:p>
            <w:pPr>
              <w:pStyle w:val="13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БурковаП.М.-библиотекарь отделения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, библиотекари районной и сельских библиотек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13.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у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крепление общероссийского гражданского единства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музыкальный вечер «У  песен  своя  судьба» к 95 -летию А.И.Пахмутовой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июнь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Исакова Б.Н.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библиотекарь отделения  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районной библиотеки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14.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экологическая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Экологическая акция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«Жд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т помощников природа»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июнь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Васечкина Е.В. - рук. отделения  по работе с детьми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родвижение книги и чтения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7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Летний  читальный  зал под открытым  небом «Книжный дворик»</w:t>
            </w:r>
          </w:p>
          <w:p>
            <w:pPr>
              <w:pStyle w:val="13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  <w:p>
            <w:pPr>
              <w:pStyle w:val="13"/>
              <w:jc w:val="lef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Style w:val="16"/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Style w:val="16"/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>июнь-август</w:t>
            </w:r>
          </w:p>
          <w:p>
            <w:pPr>
              <w:pStyle w:val="13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библиотекари районной   библиотеки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16.</w:t>
            </w:r>
          </w:p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</w:p>
          <w:p>
            <w:pPr>
              <w:pStyle w:val="13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краеведение 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Информационно - просветительские часы 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«По дорогам творчества писателя Л.И.Малякова»</w:t>
            </w:r>
          </w:p>
          <w:p>
            <w:pPr>
              <w:pStyle w:val="13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Style w:val="16"/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>в  течение  года</w:t>
            </w:r>
          </w:p>
          <w:p>
            <w:pPr>
              <w:pStyle w:val="13"/>
              <w:jc w:val="both"/>
              <w:rPr>
                <w:rStyle w:val="16"/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Style w:val="16"/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Никитенко М.А.- директор</w:t>
            </w:r>
            <w:r>
              <w:rPr>
                <w:rStyle w:val="16"/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,</w:t>
            </w:r>
          </w:p>
          <w:p>
            <w:pPr>
              <w:pStyle w:val="13"/>
              <w:jc w:val="both"/>
              <w:rPr>
                <w:rStyle w:val="16"/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библиотекари  районной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и сельских библиотек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17.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краеведение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8"/>
              <w:rPr>
                <w:rStyle w:val="19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Цикл краеведческих бесед "Всему начало здесь, в родном краю"</w:t>
            </w:r>
          </w:p>
          <w:p>
            <w:pPr>
              <w:pStyle w:val="18"/>
              <w:rPr>
                <w:rStyle w:val="19"/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18"/>
              <w:rPr>
                <w:rStyle w:val="19"/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>в  течение  года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ОрловаТ.А-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библ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 xml:space="preserve">иотекарь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 Самолвовской сельской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библиотеки им..А.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Невского</w:t>
            </w:r>
          </w:p>
          <w:p>
            <w:pPr>
              <w:pStyle w:val="13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18.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краеведение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8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/>
              </w:rPr>
              <w:t>I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ru-RU"/>
              </w:rPr>
              <w:t>к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раеведческие чтения «Из века в век переходя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ru-RU"/>
              </w:rPr>
              <w:t>...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»</w:t>
            </w:r>
          </w:p>
          <w:p>
            <w:pPr>
              <w:pStyle w:val="18"/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 по  теме 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Родной деревни образ многоликий"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  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>июль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Лапина В.С.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библиотекарь Островецкой сельской</w:t>
            </w:r>
          </w:p>
          <w:p>
            <w:pPr>
              <w:pStyle w:val="13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библиотеки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jc w:val="lef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1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продвижение книги и чтения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20"/>
              <w:rPr>
                <w:rStyle w:val="19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XXXII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</w:rPr>
              <w:t xml:space="preserve"> Воронинские  чтения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июль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Румянцева  Л.В.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библиотекарь Спицинской  сельской   библиотеки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им. С.А.Воронина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администрация  Спицинской волости, Гдовская </w:t>
            </w:r>
          </w:p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районная  библиотека</w:t>
            </w:r>
          </w:p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jc w:val="lef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lang w:val="ru-RU"/>
              </w:rPr>
              <w:t xml:space="preserve">   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 xml:space="preserve"> 20.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здоровый  образ жизни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20"/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Городская  антинаркотическая  акция «Гдов против наркотиков!» с привлечением  волонт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ров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июнь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Буркова П.М.,</w:t>
            </w:r>
          </w:p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библиотекари районной библиотеки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ind w:firstLine="220" w:firstLineChars="100"/>
              <w:jc w:val="left"/>
              <w:rPr>
                <w:rFonts w:hint="default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21.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краеведение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YI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районная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краеведческая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конференция 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Альбом истории  открыт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Край, в  котором  я живу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...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»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ктябрь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Никитиенко М.А.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директор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Александрова Г.В.,-рук. 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тд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еления,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библиотекари сельских библиотек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ind w:firstLine="220" w:firstLineChars="100"/>
              <w:jc w:val="left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22.</w:t>
            </w:r>
          </w:p>
        </w:tc>
        <w:tc>
          <w:tcPr>
            <w:tcW w:w="2507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краеведение</w:t>
            </w:r>
          </w:p>
        </w:tc>
        <w:tc>
          <w:tcPr>
            <w:tcW w:w="363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2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Краеведческий  час «Патриот  России» к 260 -летию  со  дня рождения П.П.Коновницына</w:t>
            </w:r>
          </w:p>
        </w:tc>
        <w:tc>
          <w:tcPr>
            <w:tcW w:w="247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>октябрь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Буркова П.М</w:t>
            </w:r>
          </w:p>
          <w:p>
            <w:pPr>
              <w:pStyle w:val="13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библиотекарь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отделения  районной библиоте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ки</w:t>
            </w:r>
          </w:p>
        </w:tc>
      </w:tr>
    </w:tbl>
    <w:p>
      <w:pPr>
        <w:pStyle w:val="21"/>
        <w:rPr>
          <w:rFonts w:hint="default" w:ascii="Times New Roman" w:hAnsi="Times New Roman" w:cs="Times New Roman"/>
          <w:b/>
          <w:sz w:val="22"/>
          <w:szCs w:val="22"/>
        </w:rPr>
      </w:pPr>
    </w:p>
    <w:tbl>
      <w:tblPr>
        <w:tblStyle w:val="3"/>
        <w:tblW w:w="9511" w:type="dxa"/>
        <w:tblInd w:w="-7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2466"/>
        <w:gridCol w:w="4005"/>
        <w:gridCol w:w="20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22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2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2466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продвижение 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книги и чтения</w:t>
            </w:r>
          </w:p>
        </w:tc>
        <w:tc>
          <w:tcPr>
            <w:tcW w:w="4005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23"/>
                <w:rFonts w:hint="default" w:ascii="Times New Roman" w:hAnsi="Times New Roman" w:cs="Times New Roman"/>
                <w:sz w:val="22"/>
                <w:szCs w:val="22"/>
              </w:rPr>
              <w:t>X</w:t>
            </w:r>
            <w:r>
              <w:rPr>
                <w:rStyle w:val="23"/>
                <w:rFonts w:hint="default" w:ascii="Times New Roman" w:hAnsi="Times New Roman" w:cs="Times New Roman"/>
                <w:sz w:val="22"/>
                <w:szCs w:val="22"/>
                <w:lang w:val="en-US"/>
              </w:rPr>
              <w:t>V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</w:rPr>
              <w:t xml:space="preserve"> юношеские чтения «Молод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ru-RU"/>
              </w:rPr>
              <w:t>ё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</w:rPr>
              <w:t>жь читает классику»</w:t>
            </w:r>
          </w:p>
        </w:tc>
        <w:tc>
          <w:tcPr>
            <w:tcW w:w="2089" w:type="dxa"/>
            <w:tcBorders>
              <w:top w:val="double" w:color="00000A" w:sz="2" w:space="0"/>
              <w:left w:val="double" w:color="00000A" w:sz="2" w:space="0"/>
              <w:bottom w:val="double" w:color="00000A" w:sz="2" w:space="0"/>
              <w:right w:val="double" w:color="00000A" w:sz="2" w:space="0"/>
            </w:tcBorders>
          </w:tcPr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ноябрь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Буркова П.М.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-библиотекарь отделения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Васечкина 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Е.В.-рук. отделения  по  работе с детьми,</w:t>
            </w:r>
          </w:p>
          <w:p>
            <w:pPr>
              <w:pStyle w:val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библиотекари </w:t>
            </w:r>
          </w:p>
          <w:p>
            <w:pPr>
              <w:pStyle w:val="13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сельских библиотек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   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</w:rPr>
        <w:t>1.Библиотека как культурно-</w:t>
      </w: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2060"/>
          <w:sz w:val="24"/>
          <w:szCs w:val="24"/>
        </w:rPr>
        <w:t>просветительский центр</w:t>
      </w: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 - коммуникационная площадка интеллектуального развития и культурного досуга населения района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Одним из важнейших аспектов деятельности библиотеки в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4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году по-прежнему остаётся массовая работа с читателями.</w:t>
      </w:r>
    </w:p>
    <w:p>
      <w:pP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Гражданско – патриотическое  воспитание</w:t>
      </w:r>
    </w:p>
    <w:p>
      <w:pP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Час мужества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«  Непокоренный  Ленинград»: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 80 – летию  полного  снятия блокады Ленинграда.                                                                  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Срок:  январь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Отв. Буркова П.М.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Выставка - просмотр: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 Шестая рота – сердце  боль пронзает»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(  День памяти воинов  - десантников 6 – й  парашютной  роты Псковской дивизии, погибших в Аргунском ущелье.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Срок: март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Отв. Буркова П.М.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эстафета памяти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 Человек в космосе! »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 90 – летию  со дня рождения первого космонавта Ю.А. Гагарина и ко Дню космонавтики.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Срок: апрель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Отв. Буркова П.М.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Час белорусской культуры: «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Живем мы вместе сотни лет»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Срок: март      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Отв. Исакова Б.Н.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Историко – краеведческий  час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 Святые воины православия»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( День воинской славы - 18 апреля  День   победы  русских воинов князя Александра Невского  над немецкими рыцарями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Срок:  апрель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Отв. Буркова П.М.</w:t>
      </w:r>
    </w:p>
    <w:p>
      <w:pP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Час информации: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«Философское наследие Канта»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Срок: апрель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Отв. Исакова Б.Н.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День воинской славы « Прикоснись сердцем к подвигу»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 женские судьбы на войне.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Срок:   май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Отв.  Буркова П.М.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Обзор лейтенантской прозы ( по творчеству  писателей – фронтовиков)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Срок: апрель                                                                     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Отв. Буркова П.М.   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« Светлокосый солдат России» : литературная композиция 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к 100 – летию  Юлии  Друниной, советской поэтессы.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Срок: май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Отв.  Исакова Б.Н.  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литературный вечер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« Образ, бережно хранимый» : 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к 225 – летию  А.С. Пушкина.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Срок: май - июнь                                                         </w:t>
      </w:r>
    </w:p>
    <w:p>
      <w:pPr>
        <w:jc w:val="right"/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Отв.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Буркова П.М.</w:t>
      </w:r>
    </w:p>
    <w:p>
      <w:pP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Музыкальный  вечер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«У песен своя судьба» 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(к Дню России и 95-летию  советского композитора А.Н. Пахмутовой)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Срок: июнь                                                          </w:t>
      </w:r>
    </w:p>
    <w:p>
      <w:pPr>
        <w:jc w:val="right"/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Отв. Исакова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Б.Н.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Час российского  кино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 Площадка! Камера! Мотор!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 к 120 – летию   советского  актера Меркурьева В.В.)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Срок:  август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Отв.  Исакова  Б.Н.</w:t>
      </w:r>
    </w:p>
    <w:p>
      <w:pPr>
        <w:jc w:val="right"/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Урок памяти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« Забытая война, изменившая мир»: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 110  – летию начала Первой мировой войны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Срок:  сентябрь</w:t>
      </w:r>
    </w:p>
    <w:p>
      <w:pPr>
        <w:jc w:val="right"/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</w:t>
      </w:r>
      <w:r>
        <w:rPr>
          <w:rFonts w:hint="default" w:ascii="Times New Roman" w:hAnsi="Times New Roman" w:cs="Times New Roman"/>
          <w:b w:val="0"/>
          <w:bCs/>
          <w:color w:val="333333"/>
          <w:sz w:val="24"/>
          <w:szCs w:val="24"/>
          <w:shd w:val="clear" w:color="auto" w:fill="FFFFFF"/>
        </w:rPr>
        <w:t xml:space="preserve"> Отв. Буркова П.М.</w:t>
      </w:r>
    </w:p>
    <w:p>
      <w:pP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Беседа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«Писатель и ученый» ( к 130 -  летию  Тынянова  Ю.Н.)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Срок: октябрь                                                                                             </w:t>
      </w:r>
    </w:p>
    <w:p>
      <w:pPr>
        <w:jc w:val="right"/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Отв.  Исакова  Б.Н.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Музыкальный  вечер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« Я открываю вам сердце моё » </w:t>
      </w:r>
      <w:r>
        <w:rPr>
          <w:rFonts w:hint="default" w:ascii="Times New Roman" w:hAnsi="Times New Roman" w:cs="Times New Roman"/>
          <w:sz w:val="24"/>
          <w:szCs w:val="24"/>
        </w:rPr>
        <w:t>( к 220  – летию   русского композитора  М.И. Глинки)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Срок:  октябрь</w:t>
      </w:r>
    </w:p>
    <w:p>
      <w:pPr>
        <w:jc w:val="right"/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Отв.  Исакова  Б.Н.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                     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Исторический час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«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Веков минувшее событие» (  к 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Дню народного единства)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Срок: ноябрь                                                                                             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Отв.  Буркова П.М. 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Час  живописи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« Хрупкая красота  З.Е. Серебряковой» ( к 140 – летию художницы.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Срок: декабрь                                                                                            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Отв.  Исакова  Б.Н.</w:t>
      </w:r>
    </w:p>
    <w:p>
      <w:pP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Краеведение 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Урок мужества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« Забыть на свете можно всё – войну забыть нельзя» : к  80 – летней годовщине освобождения  г. Гдова от немецко – фашистских захватчиков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Срок: февраль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Отв. Буркова П.М.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 Радость  для души»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: творческая встреча   клубов  « Рябинушка»  и «Спицинское колечко.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Срок: март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Отв. Исакова  Б.Н.                                                                                       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Краеведческий час: «Патриот России»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(к 260- летию со дня рождения П.П.Коновницыну)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Срок:  октябрь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Отв.  Исакова  Б.Н.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Урок  гражданственности  « Во славу Отечества»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: псковичи  - кавалеры ордена  Святого Георгия  (  к Дню Героев Отечества  и  к 255– летию  Георгиевской ленточки)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Срок: декабрь                                                                                            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Отв.  Буркова П.М..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Экологическое   просвещение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  Мир  природы в  книгах »: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парад книг  – ко Дню экологических знаний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Срок:  апрель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Отв.  Буркова П.М. 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 Секреты и тайны природы»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 литературно – экологический час  к Международному  Дню Земли.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Срок:  апрель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Отв.  Буркова П.М.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Продвижение  книги чтения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День юбиляра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« Его басни переживут века»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 к 255 -  летию И.А. Крылова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Срок:  февраль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Отв.  Буркова П.М.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День памяти Пушкина: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«Подруга юности моей»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Срок: февраль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Отв. Исакова Б.Н.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Литературно – исторический час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« Последняя дуэль Пушкина» ( к Дню памяти  А.С. Пушкина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Срок:  февраль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Отв: Буркова  П.М.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Литературная гостиная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« Тропа к Гоголю» ( к 215 – летию  Н.В. Гоголя)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Срок:  апрель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Отв: Буркова  П.М.</w:t>
      </w:r>
    </w:p>
    <w:p>
      <w:pPr>
        <w:rPr>
          <w:rStyle w:val="4"/>
          <w:rFonts w:hint="default" w:ascii="Times New Roman" w:hAnsi="Times New Roman" w:cs="Times New Roman"/>
          <w:b/>
          <w:i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Книжная выставка </w:t>
      </w:r>
      <w:r>
        <w:rPr>
          <w:rStyle w:val="4"/>
          <w:rFonts w:hint="default" w:ascii="Times New Roman" w:hAnsi="Times New Roman" w:cs="Times New Roman"/>
          <w:b/>
          <w:i w:val="0"/>
          <w:sz w:val="24"/>
          <w:szCs w:val="24"/>
        </w:rPr>
        <w:t>«Окопная правда В.П. Астафьева»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Срок:  май                                      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Отв. Буркова П.М.                                                                              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 Живое слово правды и любви» : литературный час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 100 – летию  В.П. Астафьева,  русского писателя, фронтовика    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Срок:  май                                      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Отв. Буркова П.М.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Отв.  Исакова Б.Н.   </w:t>
      </w:r>
    </w:p>
    <w:p>
      <w:pP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Литературный  час </w:t>
      </w:r>
      <w:r>
        <w:rPr>
          <w:rStyle w:val="4"/>
          <w:rFonts w:hint="default" w:ascii="Times New Roman" w:hAnsi="Times New Roman" w:cs="Times New Roman"/>
          <w:b/>
          <w:i w:val="0"/>
          <w:sz w:val="24"/>
          <w:szCs w:val="24"/>
        </w:rPr>
        <w:t>«Души моей царицы, красавицы».  Любимые женщины  А. С. Пушкина</w:t>
      </w:r>
      <w:r>
        <w:rPr>
          <w:rFonts w:hint="default"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( к 225 -  летию А. С. Пушкина)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Срок: май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Отв. Буркова П.М.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Экспресс – обзор  литературы  с выставки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  <w:t xml:space="preserve"> « Отечества он слава и любовь!»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     ( к 225 -  летию А. С. Пушкина)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Срок: июнь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Отв. Буркова П.М.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 Я стала песней и судьбой»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 поэтическая композиция  к  135 -  летию  А.А. Ахматовой, русской поэтессы.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Срок: сентябрь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Отв. Буркова П.М.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 Несу Родину  в душе»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 выставка – портрет к  95– летию В.М. Шукшина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Срок: июль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Отв. Буркова П.М. </w: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Поэтическая композиция «А он, мятежный, просит бури…»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 к 210  - летию  со дня рождения  русского поэта М.Ю. Лермонтова)</w: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Срок: октябрь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Отв. Буркова П.М.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Золотая  россыпь юбиляров »: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литературное турне по книгам – юбилярам  2024  года 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Срок: октябрь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Отв. Буркова П.М.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</w:t>
      </w:r>
    </w:p>
    <w:p>
      <w:pP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Здоровый образ жизни</w:t>
      </w:r>
    </w:p>
    <w:p>
      <w:pP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Выставка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– здоровье « Добрые советы для вашего  здоровья 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( к Дню здоровья)</w:t>
      </w:r>
    </w:p>
    <w:p>
      <w:pP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Срок: апрель</w:t>
      </w:r>
    </w:p>
    <w:p>
      <w:pPr>
        <w:jc w:val="right"/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Отв. Буркова П.М.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</w:t>
      </w: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Выставка-предупреждение </w:t>
      </w:r>
      <w:r>
        <w:rPr>
          <w:rFonts w:hint="default" w:ascii="Times New Roman" w:hAnsi="Times New Roman" w:cs="Times New Roman"/>
          <w:b/>
          <w:sz w:val="24"/>
          <w:szCs w:val="24"/>
        </w:rPr>
        <w:t>«Наркотики: суррогат счастья, источник бед»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Срок: ноябрь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Отв. Буркова П.М.     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Проблемный час </w:t>
      </w:r>
      <w:r>
        <w:rPr>
          <w:rFonts w:hint="default" w:ascii="Times New Roman" w:hAnsi="Times New Roman" w:cs="Times New Roman"/>
          <w:b/>
          <w:sz w:val="24"/>
          <w:szCs w:val="24"/>
        </w:rPr>
        <w:t>«Наркотики – это шаг в никуда!»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Срок: ноябрь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Отв. Буркова П.М.      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урок тревоги 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« Пристрастие, которое мстит»: 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  Всемирному Дню борьбы со Спидом)                                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Срок:  декабрь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Отв. Буркова П.М.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 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Правовое просвещение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/>
          <w:color w:val="333333"/>
          <w:sz w:val="24"/>
          <w:szCs w:val="24"/>
          <w:shd w:val="clear" w:color="auto" w:fill="FFFFFF"/>
        </w:rPr>
        <w:t xml:space="preserve">Турнир знатоков права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 Важно знать сегодня»  ( к  Дню Конституции РФ)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Срок:  декабрь                                                                          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Отв. Буркова П.М.</w:t>
      </w:r>
    </w:p>
    <w:p>
      <w:pPr>
        <w:jc w:val="righ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</w:t>
      </w:r>
    </w:p>
    <w:p>
      <w:pP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>
      <w:pPr>
        <w:pStyle w:val="6"/>
        <w:spacing w:before="0" w:beforeAutospacing="0" w:after="200" w:afterAutospacing="0"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A"/>
          <w:sz w:val="24"/>
          <w:szCs w:val="24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II</w:t>
      </w:r>
      <w:r>
        <w:rPr>
          <w:rFonts w:hint="default" w:ascii="Times New Roman" w:hAnsi="Times New Roman" w:cs="Times New Roman"/>
          <w:b/>
          <w:bCs/>
          <w:color w:val="00000A"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.Библиотека как активный информационный агент</w:t>
      </w:r>
      <w:r>
        <w:rPr>
          <w:rFonts w:hint="default" w:ascii="Times New Roman" w:hAnsi="Times New Roman" w:cs="Times New Roman"/>
          <w:color w:val="00000A"/>
          <w:sz w:val="24"/>
          <w:szCs w:val="24"/>
        </w:rPr>
        <w:t>, равноправное действующее лицо в сетевом, виртуальном пространстве, обеспечивающая доступ как к собственным, так и иным информационным ресурсам, дающая пользователю профессиональную консультацию в навигации и выборе источников информации</w:t>
      </w:r>
    </w:p>
    <w:p>
      <w:pPr>
        <w:spacing w:after="0" w:line="240" w:lineRule="auto"/>
        <w:ind w:firstLine="900"/>
        <w:jc w:val="center"/>
        <w:rPr>
          <w:rFonts w:hint="default" w:ascii="Times New Roman" w:hAnsi="Times New Roman" w:cs="Times New Roman"/>
          <w:color w:val="00000A"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</w:p>
    <w:p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color w:val="00000A"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  План работы библиографа на 202</w:t>
      </w:r>
      <w:r>
        <w:rPr>
          <w:rFonts w:hint="default" w:ascii="Times New Roman" w:hAnsi="Times New Roman" w:cs="Times New Roman"/>
          <w:b/>
          <w:bCs/>
          <w:color w:val="00000A"/>
          <w:sz w:val="24"/>
          <w:szCs w:val="24"/>
          <w:lang w:val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4</w:t>
      </w:r>
      <w:r>
        <w:rPr>
          <w:rFonts w:hint="default" w:ascii="Times New Roman" w:hAnsi="Times New Roman" w:cs="Times New Roman"/>
          <w:b/>
          <w:bCs/>
          <w:color w:val="00000A"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г</w:t>
      </w:r>
      <w:r>
        <w:rPr>
          <w:rFonts w:hint="default" w:ascii="Times New Roman" w:hAnsi="Times New Roman" w:cs="Times New Roman"/>
          <w:b/>
          <w:bCs/>
          <w:color w:val="00000A"/>
          <w:sz w:val="24"/>
          <w:szCs w:val="24"/>
          <w:lang w:val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.</w:t>
      </w:r>
      <w:r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eastAsia="ru-RU"/>
        </w:rPr>
        <w:t xml:space="preserve"> </w:t>
      </w:r>
    </w:p>
    <w:tbl>
      <w:tblPr>
        <w:tblStyle w:val="3"/>
        <w:tblW w:w="9385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5462"/>
        <w:gridCol w:w="27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процесса, операций 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реализации. Ответственный работник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Краеведческая картотека: своевременное пополнение и редактирование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в течение года.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Систематическая картотека статей.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Своевременное пополнение и редактирование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в течение года.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Роспись районной газеты «Гдовская заря» (электронная)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в течение года.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Информирование индивидуальных и массовых  абонентов о новых поступлениях литературы в соответствии с тематикой их интересов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в течение года.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Координировать свою работу с библиотекарем по формированию фонда (с целью комплектования фонда справочно-библиографической литературой).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в течение года.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Час информации «Бессмертный подвиг псковских десантников. 6-я рота»                                                                                                       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3 марта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Час мужества «Тяжелые блокадные дни»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24 января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Оформление фотозоны «80-летие со дня освобождения города Гдова»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22.01 – 19.02.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Урок нравственности «Вирус сквернословия»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02.02.24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Информационный час «Вселенная воды» (22 марта Всемирный день воды)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март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Информационный час «Опасная дружба» (7 апреля Всемирный день здоровья)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7 апреля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Экологический час «Мы в ответе за планету» (23 апреля Международный День Земли)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апрель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Библио-ассорти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«В кругу любимых и родных» (Международный день семьи)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vMerge w:val="restart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Срок:15 мая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7" w:type="dxa"/>
        </w:trPr>
        <w:tc>
          <w:tcPr>
            <w:tcW w:w="117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ind w:left="28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13.</w:t>
            </w:r>
          </w:p>
        </w:tc>
        <w:tc>
          <w:tcPr>
            <w:tcW w:w="544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Экологическая акция «Ждет помощников природа!» (5 июня Всемирный день охраны окружающей среды)</w:t>
            </w:r>
          </w:p>
        </w:tc>
        <w:tc>
          <w:tcPr>
            <w:tcW w:w="2710" w:type="dxa"/>
            <w:vMerge w:val="continue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7" w:type="dxa"/>
        </w:trPr>
        <w:tc>
          <w:tcPr>
            <w:tcW w:w="117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5 июня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Обзор детской литературы «Книги о друзьях и дружбе» (9 июня День друзей)                                                            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июнь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Викторина «Овеянный славой Российский флаг»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август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Литературное ассорти  «Наедине с осенью»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сентябрь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Васечкина Е.В.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Акция «Я выбираю жизнь»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 ноября Международный день отказа от курения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)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Срок: октябрь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Васечкина Е.В.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Библиографический урок – информация «Самые известные библиотеки России»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октябрь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19.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Литературный обзор книг о маме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«Милый образ мамы»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(27 ноября День матери)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ноябрь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Васечкина Е.В.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20.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«Знатоки наук» (20 декабря День игр)</w:t>
            </w:r>
          </w:p>
        </w:tc>
        <w:tc>
          <w:tcPr>
            <w:tcW w:w="271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декабрь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21.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Выполнение библиографических и фактографических справок: (с помощью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Интернет - ресурсов, а также используя возможности книжного фонда)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в течение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spacing w:before="100" w:beforeAutospacing="1" w:after="100" w:afterAutospacing="1" w:line="240" w:lineRule="auto"/>
        <w:rPr>
          <w:rFonts w:hint="default"/>
          <w:b/>
          <w:bCs/>
          <w:color w:val="00000A"/>
          <w:lang w:val="ru-RU"/>
        </w:rPr>
      </w:pPr>
    </w:p>
    <w:p>
      <w:pPr>
        <w:pStyle w:val="6"/>
        <w:spacing w:before="0" w:beforeAutospacing="0" w:after="200" w:afterAutospacing="0"/>
        <w:rPr>
          <w:color w:val="00000A"/>
        </w:rPr>
      </w:pPr>
      <w:r>
        <w:rPr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 </w:t>
      </w:r>
      <w:r>
        <w:rPr>
          <w:b/>
          <w:bCs/>
          <w:color w:val="00000A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Ш. Библиотека как хранитель культурного наследия</w:t>
      </w:r>
      <w:r>
        <w:rPr>
          <w:color w:val="00000A"/>
        </w:rPr>
        <w:t>, в том числе регионального значения, воплощённого в е</w:t>
      </w:r>
      <w:r>
        <w:rPr>
          <w:color w:val="00000A"/>
          <w:lang w:val="ru-RU"/>
        </w:rPr>
        <w:t>ё</w:t>
      </w:r>
      <w:r>
        <w:rPr>
          <w:color w:val="00000A"/>
        </w:rPr>
        <w:t xml:space="preserve"> фондах и других информационных ресурсах. При этом библиотека должна не только хранить, но и создавать, приумножать культурное наследие, предоставлять в общественное пользование материалы по культурному наследию, в том числе региональной, краеведческой и локально</w:t>
      </w:r>
      <w:r>
        <w:rPr>
          <w:rFonts w:hint="default"/>
          <w:color w:val="00000A"/>
          <w:lang w:val="ru-RU"/>
        </w:rPr>
        <w:t xml:space="preserve"> </w:t>
      </w:r>
      <w:r>
        <w:rPr>
          <w:color w:val="00000A"/>
        </w:rPr>
        <w:t>-</w:t>
      </w:r>
      <w:r>
        <w:rPr>
          <w:rFonts w:hint="default"/>
          <w:color w:val="00000A"/>
          <w:lang w:val="ru-RU"/>
        </w:rPr>
        <w:t xml:space="preserve"> </w:t>
      </w:r>
      <w:r>
        <w:rPr>
          <w:color w:val="00000A"/>
        </w:rPr>
        <w:t>исторической тематики.</w:t>
      </w:r>
    </w:p>
    <w:p>
      <w:pPr>
        <w:jc w:val="center"/>
      </w:pPr>
    </w:p>
    <w:p>
      <w:pPr>
        <w:rPr>
          <w:rFonts w:hint="default" w:ascii="Times New Roman" w:hAnsi="Times New Roman" w:cs="Times New Roman"/>
          <w:b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b/>
          <w:sz w:val="28"/>
          <w:szCs w:val="28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1.  Организация, использование, сохранность книжного фонда</w:t>
      </w:r>
    </w:p>
    <w:tbl>
      <w:tblPr>
        <w:tblStyle w:val="7"/>
        <w:tblW w:w="0" w:type="auto"/>
        <w:tblInd w:w="-85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  <w:gridCol w:w="3120"/>
        <w:gridCol w:w="31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Срок использования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Пополнение книжного фонда используя различные источники финансирования: местный бюджет, федеральный бюджет, средства от платных услуг, благотворительные фонды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Оформление подписки на периодические издания (2 е полугодие 2024 г.,1-е полугодие 2025 г.)  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апрель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Обработка документов полученных в пожертвование от ПОУНБ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Обработка документов, принятых взамен утерянных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Обработка документов, полученных в качестве пожертвования в фонды всех структурных подразделений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</w:t>
      </w:r>
    </w:p>
    <w:p>
      <w:pPr>
        <w:rPr>
          <w:rFonts w:hint="default"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2. </w:t>
      </w:r>
      <w:r>
        <w:rPr>
          <w:rFonts w:hint="default" w:ascii="Times New Roman" w:hAnsi="Times New Roman" w:cs="Times New Roman"/>
          <w:b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Изучение состава книжного фонда с целью эффективности использования</w:t>
      </w:r>
    </w:p>
    <w:tbl>
      <w:tblPr>
        <w:tblStyle w:val="7"/>
        <w:tblW w:w="0" w:type="auto"/>
        <w:tblInd w:w="-56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3034"/>
        <w:gridCol w:w="3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срок использования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Просмотр фонда с целью изъятия устаревшей, ветхой, малоиспользуемой литературы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Февраль - сентябрь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 использования краеведческого фонда библиотек филиалов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3. Учет документов</w:t>
      </w:r>
    </w:p>
    <w:tbl>
      <w:tblPr>
        <w:tblStyle w:val="7"/>
        <w:tblW w:w="0" w:type="auto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0"/>
        <w:gridCol w:w="3035"/>
        <w:gridCol w:w="30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Срок использования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Ведение Учетного каталога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Ведение книги «Учет библиотечного фонда»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Оформление сопроводительных документов (накладных) по библиотекам филиалам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Ежегодная сверка движения фонда библиотек филиалов с данными Опо рФ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Н.А.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</w:t>
      </w:r>
      <w:r>
        <w:rPr>
          <w:rFonts w:hint="default" w:ascii="Times New Roman" w:hAnsi="Times New Roman" w:cs="Times New Roman"/>
          <w:b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4. Обеспечение сохранности книжного фонда</w:t>
      </w:r>
    </w:p>
    <w:tbl>
      <w:tblPr>
        <w:tblStyle w:val="7"/>
        <w:tblW w:w="0" w:type="auto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2825"/>
        <w:gridCol w:w="33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Срок использования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Контроль работы с задолжниками во всех подразделениях библиотеки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11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Контроль расстановки книжного фонда по отделам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Списание документов (утерянная,  по ветхости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Районная библиотека, Черневская, Краснопограничненская библиотека)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5. Обработка документов</w:t>
      </w:r>
    </w:p>
    <w:tbl>
      <w:tblPr>
        <w:tblStyle w:val="7"/>
        <w:tblW w:w="0" w:type="auto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815"/>
        <w:gridCol w:w="33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Срок использования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Производить обработку документов по мере поступления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Систематизация документов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Техническая обработка изданий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Составление библиографического описания на новые поступления для УК , АК, СК  всех структурных подразделений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Сверять все поступающие документы с Федеральным списком экстремистских материалов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6. Организация и ведение каталогов и картотек</w:t>
      </w:r>
    </w:p>
    <w:tbl>
      <w:tblPr>
        <w:tblStyle w:val="7"/>
        <w:tblW w:w="0" w:type="auto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7"/>
        <w:gridCol w:w="2800"/>
        <w:gridCol w:w="33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Срок использования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Ведение, расстановка, редактирование УК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Замена ветхих разделителей УК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Заниматься списанием по УК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Ведение АПУ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Ведение Электронного каталога: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*Создание новых записей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*Закончить работу по ретроспективной конверсии карточного каталога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* Изъятие записей из ЭК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*Редактирование каталога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*Заимствование записей ПОУНБ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Семенова Н. А.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Ведение картотеки отказов на литературу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Тихомирова Е. Н.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sz w:val="24"/>
          <w:szCs w:val="2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7. Методическая работа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*</w:t>
      </w:r>
      <w:r>
        <w:rPr>
          <w:rFonts w:hint="default" w:ascii="Times New Roman" w:hAnsi="Times New Roman" w:cs="Times New Roman"/>
          <w:sz w:val="24"/>
          <w:szCs w:val="24"/>
        </w:rPr>
        <w:t>Оказание методической и практической помощи при приеме – сдаче книжного фонда по вопросам комплектования, учета, сохранности книжного фонда, а также библиографического описания документов, организации и ведения каталогов – в течение года (Семенова Н. А.);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* Организовать выставки – просмотры новых поступлений , ДИ – по мере поступления новых изданий (Семенова Н. А.);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* Составление «Отчета по работе с фондами МБУК «ГРЦБ им. Л. И. Малякова» за 2024г.», составление «Плана работы по фондам на 2025г.» - декабрь, январь (Семеноваа Н. А.)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*Информирование на Ш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>О работников библиотек по вопросам комплектования фондов  Семенова Н. А.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Продолжить работу по сохранности библиотечного фонда «Редкая книга».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План работы по организационно - методической деятельности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510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631"/>
        <w:gridCol w:w="4085"/>
        <w:gridCol w:w="1744"/>
        <w:gridCol w:w="20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</w:trPr>
        <w:tc>
          <w:tcPr>
            <w:tcW w:w="1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Виды и формы методических услуг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0" w:hRule="atLeast"/>
          <w:tblCellSpacing w:w="7" w:type="dxa"/>
        </w:trPr>
        <w:tc>
          <w:tcPr>
            <w:tcW w:w="1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индивид. консультаций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Никитенко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М.А.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Буркова П.М.</w:t>
            </w: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Семенова Н.И.</w:t>
            </w: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Васечкина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Е.В.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0" w:hRule="atLeast"/>
          <w:tblCellSpacing w:w="7" w:type="dxa"/>
        </w:trPr>
        <w:tc>
          <w:tcPr>
            <w:tcW w:w="1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групповых консультаций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– 10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Никитенко М.А.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Буркова П.М.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Семенова Н.И.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Васечкина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Е.В.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0" w:hRule="atLeast"/>
          <w:tblCellSpacing w:w="7" w:type="dxa"/>
        </w:trPr>
        <w:tc>
          <w:tcPr>
            <w:tcW w:w="1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подготовленных информационно- методических материалов в печатном и электронном виде - 3: </w:t>
            </w: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подготовленных информационно- методических материалов в печатном и электронном виде -3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1-е полуг.</w:t>
            </w: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2-е полуг.</w:t>
            </w:r>
          </w:p>
        </w:tc>
        <w:tc>
          <w:tcPr>
            <w:tcW w:w="2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Никитенко М.А.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Семенова Н.А.</w:t>
            </w: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Антонова Н.В.</w:t>
            </w: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Васечкина  Е.В.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Буркова П.М.</w:t>
            </w: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0" w:hRule="atLeast"/>
          <w:tblCellSpacing w:w="7" w:type="dxa"/>
        </w:trPr>
        <w:tc>
          <w:tcPr>
            <w:tcW w:w="1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организованных мероприятий и профессиональных встреч совместно с сельскими библиотекарями -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Никиьтенко М.А.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Васечкина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Е.В.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0" w:hRule="atLeast"/>
          <w:tblCellSpacing w:w="7" w:type="dxa"/>
        </w:trPr>
        <w:tc>
          <w:tcPr>
            <w:tcW w:w="1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выездов в сельские  библиотеки  - 9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Никитенко  М.А.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Александрова Г.В.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Буркова П.М.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Семенова Н.А.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Васечкина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Е.В.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0" w:hRule="atLeast"/>
          <w:tblCellSpacing w:w="7" w:type="dxa"/>
        </w:trPr>
        <w:tc>
          <w:tcPr>
            <w:tcW w:w="1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анкетирований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2</w:t>
            </w: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Никитенко М.А.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Буркова П.М.</w:t>
            </w: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0" w:hRule="atLeast"/>
          <w:tblCellSpacing w:w="7" w:type="dxa"/>
        </w:trPr>
        <w:tc>
          <w:tcPr>
            <w:tcW w:w="1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Заседания методического совета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Никитенко М.А.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Семенова  Н.А.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БурковаП.М.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Васечкина Е.В.</w:t>
            </w: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0" w:hRule="atLeast"/>
          <w:tblCellSpacing w:w="7" w:type="dxa"/>
        </w:trPr>
        <w:tc>
          <w:tcPr>
            <w:tcW w:w="1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Авторские программы, проекты, методики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Никитенко М.А.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Буркова П.М..</w:t>
            </w:r>
          </w:p>
          <w:p>
            <w:pPr>
              <w:spacing w:after="0" w:line="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Библиотекари  сельских библиотек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5" w:hRule="atLeast"/>
          <w:tblCellSpacing w:w="7" w:type="dxa"/>
        </w:trPr>
        <w:tc>
          <w:tcPr>
            <w:tcW w:w="1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15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обучающих семинаров ШНО  для  сельских библиотек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Никитенко М.А.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5" w:hRule="atLeast"/>
          <w:tblCellSpacing w:w="7" w:type="dxa"/>
        </w:trPr>
        <w:tc>
          <w:tcPr>
            <w:tcW w:w="1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Участие в региональных, межрегиональных, мероприятиях 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теч. года по мере необходимости</w:t>
            </w:r>
          </w:p>
        </w:tc>
        <w:tc>
          <w:tcPr>
            <w:tcW w:w="2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Никитенко М.А.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специалисты РБ, сельских библиотек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5" w:hRule="atLeast"/>
          <w:tblCellSpacing w:w="7" w:type="dxa"/>
        </w:trPr>
        <w:tc>
          <w:tcPr>
            <w:tcW w:w="1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Участие в вебинарах ПОУНБ  - по плану ПОУНБ  /по в технич. возм. – в каждом/</w:t>
            </w: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Никитенко М.А.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специалисты РБ,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сельских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библиотек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5" w:hRule="atLeast"/>
          <w:tblCellSpacing w:w="7" w:type="dxa"/>
        </w:trPr>
        <w:tc>
          <w:tcPr>
            <w:tcW w:w="16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Профессиональные конкурсы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24"/>
              <w:spacing w:before="100" w:beforeAutospacing="1" w:after="100" w:afterAutospacing="1" w:line="15" w:lineRule="atLeast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pStyle w:val="24"/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Никитенко М.А.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Александрова  Г.В.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Васечкина Е.В.,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библиотекари  районной и сельских  библиотек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spacing w:beforeAutospacing="0" w:afterAutospacing="0"/>
        <w:ind w:left="720"/>
        <w:rPr>
          <w:rFonts w:hint="default" w:ascii="Times New Roman" w:hAnsi="Times New Roman" w:cs="Times New Roman"/>
          <w:b/>
          <w:bCs/>
          <w:color w:val="00000A"/>
          <w:sz w:val="24"/>
          <w:szCs w:val="24"/>
          <w:lang w:val="ru-RU"/>
        </w:rPr>
      </w:pPr>
    </w:p>
    <w:p>
      <w:pPr>
        <w:jc w:val="center"/>
        <w:rPr>
          <w:rFonts w:hint="default"/>
          <w:b w:val="0"/>
          <w:bCs w:val="0"/>
          <w:sz w:val="36"/>
          <w:szCs w:val="36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F30C1"/>
    <w:multiLevelType w:val="multilevel"/>
    <w:tmpl w:val="007F30C1"/>
    <w:lvl w:ilvl="0" w:tentative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F295491"/>
    <w:multiLevelType w:val="multilevel"/>
    <w:tmpl w:val="0F295491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662606A"/>
    <w:multiLevelType w:val="multilevel"/>
    <w:tmpl w:val="1662606A"/>
    <w:lvl w:ilvl="0" w:tentative="0">
      <w:start w:val="1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D870C61"/>
    <w:multiLevelType w:val="multilevel"/>
    <w:tmpl w:val="1D870C61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FDC02BF"/>
    <w:multiLevelType w:val="multilevel"/>
    <w:tmpl w:val="1FDC02BF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7692F86"/>
    <w:multiLevelType w:val="multilevel"/>
    <w:tmpl w:val="27692F86"/>
    <w:lvl w:ilvl="0" w:tentative="0">
      <w:start w:val="14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 w:tentative="0">
      <w:start w:val="1"/>
      <w:numFmt w:val="decimal"/>
      <w:lvlText w:val="%2."/>
      <w:lvlJc w:val="left"/>
      <w:pPr>
        <w:tabs>
          <w:tab w:val="left" w:pos="1364"/>
        </w:tabs>
        <w:ind w:left="1364" w:hanging="360"/>
      </w:pPr>
    </w:lvl>
    <w:lvl w:ilvl="2" w:tentative="0">
      <w:start w:val="1"/>
      <w:numFmt w:val="decimal"/>
      <w:lvlText w:val="%3."/>
      <w:lvlJc w:val="left"/>
      <w:pPr>
        <w:tabs>
          <w:tab w:val="left" w:pos="2084"/>
        </w:tabs>
        <w:ind w:left="2084" w:hanging="360"/>
      </w:pPr>
    </w:lvl>
    <w:lvl w:ilvl="3" w:tentative="0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0">
      <w:start w:val="1"/>
      <w:numFmt w:val="decimal"/>
      <w:lvlText w:val="%5."/>
      <w:lvlJc w:val="left"/>
      <w:pPr>
        <w:tabs>
          <w:tab w:val="left" w:pos="3524"/>
        </w:tabs>
        <w:ind w:left="3524" w:hanging="360"/>
      </w:pPr>
    </w:lvl>
    <w:lvl w:ilvl="5" w:tentative="0">
      <w:start w:val="1"/>
      <w:numFmt w:val="decimal"/>
      <w:lvlText w:val="%6."/>
      <w:lvlJc w:val="left"/>
      <w:pPr>
        <w:tabs>
          <w:tab w:val="left" w:pos="4244"/>
        </w:tabs>
        <w:ind w:left="4244" w:hanging="360"/>
      </w:pPr>
    </w:lvl>
    <w:lvl w:ilvl="6" w:tentative="0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0">
      <w:start w:val="1"/>
      <w:numFmt w:val="decimal"/>
      <w:lvlText w:val="%8."/>
      <w:lvlJc w:val="left"/>
      <w:pPr>
        <w:tabs>
          <w:tab w:val="left" w:pos="5684"/>
        </w:tabs>
        <w:ind w:left="5684" w:hanging="360"/>
      </w:pPr>
    </w:lvl>
    <w:lvl w:ilvl="8" w:tentative="0">
      <w:start w:val="1"/>
      <w:numFmt w:val="decimal"/>
      <w:lvlText w:val="%9."/>
      <w:lvlJc w:val="left"/>
      <w:pPr>
        <w:tabs>
          <w:tab w:val="left" w:pos="6404"/>
        </w:tabs>
        <w:ind w:left="6404" w:hanging="360"/>
      </w:pPr>
    </w:lvl>
  </w:abstractNum>
  <w:abstractNum w:abstractNumId="6">
    <w:nsid w:val="29054D8A"/>
    <w:multiLevelType w:val="multilevel"/>
    <w:tmpl w:val="29054D8A"/>
    <w:lvl w:ilvl="0" w:tentative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B7B1449"/>
    <w:multiLevelType w:val="multilevel"/>
    <w:tmpl w:val="3B7B1449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3E2544AD"/>
    <w:multiLevelType w:val="multilevel"/>
    <w:tmpl w:val="3E2544AD"/>
    <w:lvl w:ilvl="0" w:tentative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42BE32EA"/>
    <w:multiLevelType w:val="multilevel"/>
    <w:tmpl w:val="42BE32EA"/>
    <w:lvl w:ilvl="0" w:tentative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4FFC4102"/>
    <w:multiLevelType w:val="multilevel"/>
    <w:tmpl w:val="4FFC41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2060261"/>
    <w:multiLevelType w:val="multilevel"/>
    <w:tmpl w:val="520602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75F50665"/>
    <w:multiLevelType w:val="multilevel"/>
    <w:tmpl w:val="75F50665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12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07A5E"/>
    <w:rsid w:val="0CEA5291"/>
    <w:rsid w:val="0E575B85"/>
    <w:rsid w:val="198B2E58"/>
    <w:rsid w:val="1DEF01B1"/>
    <w:rsid w:val="20D73836"/>
    <w:rsid w:val="24A26569"/>
    <w:rsid w:val="30B8579F"/>
    <w:rsid w:val="3F7331C5"/>
    <w:rsid w:val="40054D38"/>
    <w:rsid w:val="42F75595"/>
    <w:rsid w:val="4371369F"/>
    <w:rsid w:val="52FE3175"/>
    <w:rsid w:val="53AB68D3"/>
    <w:rsid w:val="5DE50BD0"/>
    <w:rsid w:val="6C99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8">
    <w:name w:val="docdata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10">
    <w:name w:val="P12"/>
    <w:basedOn w:val="1"/>
    <w:hidden/>
    <w:qFormat/>
    <w:uiPriority w:val="0"/>
    <w:pPr>
      <w:widowControl w:val="0"/>
      <w:adjustRightInd w:val="0"/>
      <w:spacing w:before="27" w:after="27" w:line="240" w:lineRule="auto"/>
      <w:jc w:val="center"/>
    </w:pPr>
    <w:rPr>
      <w:rFonts w:ascii="Times New Roman" w:hAnsi="Times New Roman" w:eastAsia="Times New Roman2" w:cs="Times New Roman2"/>
      <w:b/>
      <w:sz w:val="28"/>
      <w:szCs w:val="20"/>
      <w:lang w:eastAsia="ru-RU"/>
    </w:rPr>
  </w:style>
  <w:style w:type="paragraph" w:customStyle="1" w:styleId="11">
    <w:name w:val="P2"/>
    <w:basedOn w:val="1"/>
    <w:hidden/>
    <w:qFormat/>
    <w:uiPriority w:val="0"/>
    <w:pPr>
      <w:widowControl w:val="0"/>
      <w:adjustRightInd w:val="0"/>
      <w:spacing w:before="27" w:after="27" w:line="240" w:lineRule="auto"/>
      <w:jc w:val="right"/>
    </w:pPr>
    <w:rPr>
      <w:rFonts w:ascii="Times New Roman" w:hAnsi="Times New Roman" w:eastAsia="Times New Roman2" w:cs="Times New Roman2"/>
      <w:b/>
      <w:sz w:val="24"/>
      <w:szCs w:val="20"/>
      <w:lang w:eastAsia="ru-RU"/>
    </w:rPr>
  </w:style>
  <w:style w:type="paragraph" w:customStyle="1" w:styleId="12">
    <w:name w:val="P1"/>
    <w:basedOn w:val="1"/>
    <w:hidden/>
    <w:qFormat/>
    <w:uiPriority w:val="0"/>
    <w:pPr>
      <w:widowControl w:val="0"/>
      <w:adjustRightInd w:val="0"/>
      <w:spacing w:before="27" w:after="27" w:line="240" w:lineRule="auto"/>
    </w:pPr>
    <w:rPr>
      <w:rFonts w:ascii="Times New Roman" w:hAnsi="Times New Roman" w:eastAsia="Times New Roman2" w:cs="Times New Roman2"/>
      <w:b/>
      <w:sz w:val="24"/>
      <w:szCs w:val="20"/>
      <w:lang w:eastAsia="ru-RU"/>
    </w:rPr>
  </w:style>
  <w:style w:type="paragraph" w:customStyle="1" w:styleId="13">
    <w:name w:val="P5"/>
    <w:basedOn w:val="1"/>
    <w:hidden/>
    <w:qFormat/>
    <w:uiPriority w:val="0"/>
    <w:pPr>
      <w:widowControl w:val="0"/>
      <w:adjustRightInd w:val="0"/>
      <w:spacing w:before="27" w:after="27" w:line="240" w:lineRule="auto"/>
      <w:jc w:val="center"/>
    </w:pPr>
    <w:rPr>
      <w:rFonts w:ascii="Times New Roman" w:hAnsi="Times New Roman" w:eastAsia="Times New Roman2" w:cs="Times New Roman2"/>
      <w:sz w:val="28"/>
      <w:szCs w:val="20"/>
      <w:lang w:eastAsia="ru-RU"/>
    </w:rPr>
  </w:style>
  <w:style w:type="paragraph" w:customStyle="1" w:styleId="14">
    <w:name w:val="P6"/>
    <w:basedOn w:val="1"/>
    <w:hidden/>
    <w:qFormat/>
    <w:uiPriority w:val="0"/>
    <w:pPr>
      <w:widowControl w:val="0"/>
      <w:adjustRightInd w:val="0"/>
      <w:spacing w:before="27" w:after="27" w:line="164" w:lineRule="atLeast"/>
      <w:jc w:val="center"/>
    </w:pPr>
    <w:rPr>
      <w:rFonts w:ascii="Times New Roman" w:hAnsi="Times New Roman" w:eastAsia="Times New Roman2" w:cs="Times New Roman2"/>
      <w:sz w:val="28"/>
      <w:szCs w:val="20"/>
      <w:lang w:eastAsia="ru-RU"/>
    </w:rPr>
  </w:style>
  <w:style w:type="paragraph" w:customStyle="1" w:styleId="15">
    <w:name w:val="P4"/>
    <w:basedOn w:val="1"/>
    <w:hidden/>
    <w:qFormat/>
    <w:uiPriority w:val="0"/>
    <w:pPr>
      <w:widowControl w:val="0"/>
      <w:adjustRightInd w:val="0"/>
      <w:spacing w:before="27" w:after="27" w:line="240" w:lineRule="auto"/>
    </w:pPr>
    <w:rPr>
      <w:rFonts w:ascii="Times New Roman" w:hAnsi="Times New Roman" w:eastAsia="Times New Roman2" w:cs="Times New Roman2"/>
      <w:sz w:val="28"/>
      <w:szCs w:val="20"/>
      <w:lang w:eastAsia="ru-RU"/>
    </w:rPr>
  </w:style>
  <w:style w:type="character" w:customStyle="1" w:styleId="16">
    <w:name w:val="T4"/>
    <w:qFormat/>
    <w:uiPriority w:val="0"/>
  </w:style>
  <w:style w:type="paragraph" w:customStyle="1" w:styleId="17">
    <w:name w:val="P14"/>
    <w:basedOn w:val="1"/>
    <w:hidden/>
    <w:qFormat/>
    <w:uiPriority w:val="0"/>
    <w:pPr>
      <w:widowControl w:val="0"/>
      <w:adjustRightInd w:val="0"/>
      <w:spacing w:before="239" w:after="120" w:line="240" w:lineRule="auto"/>
    </w:pPr>
    <w:rPr>
      <w:rFonts w:ascii="Times New Roman1" w:hAnsi="Times New Roman1" w:eastAsia="Microsoft YaHei" w:cs="Mangal"/>
      <w:b/>
      <w:i/>
      <w:sz w:val="28"/>
      <w:szCs w:val="20"/>
      <w:lang w:eastAsia="ru-RU"/>
    </w:rPr>
  </w:style>
  <w:style w:type="paragraph" w:customStyle="1" w:styleId="18">
    <w:name w:val="P9"/>
    <w:basedOn w:val="1"/>
    <w:hidden/>
    <w:qFormat/>
    <w:uiPriority w:val="0"/>
    <w:pPr>
      <w:widowControl w:val="0"/>
      <w:adjustRightInd w:val="0"/>
      <w:spacing w:before="27" w:after="27" w:line="240" w:lineRule="auto"/>
      <w:jc w:val="center"/>
    </w:pPr>
    <w:rPr>
      <w:rFonts w:ascii="Arial" w:hAnsi="Arial" w:eastAsia="SimSun" w:cs="Mangal"/>
      <w:sz w:val="28"/>
      <w:szCs w:val="20"/>
      <w:lang w:eastAsia="ru-RU"/>
    </w:rPr>
  </w:style>
  <w:style w:type="character" w:customStyle="1" w:styleId="19">
    <w:name w:val="T1"/>
    <w:qFormat/>
    <w:uiPriority w:val="0"/>
    <w:rPr>
      <w:rFonts w:ascii="Times New Roman" w:hAnsi="Times New Roman" w:eastAsia="Times New Roman2" w:cs="Times New Roman2"/>
    </w:rPr>
  </w:style>
  <w:style w:type="paragraph" w:customStyle="1" w:styleId="20">
    <w:name w:val="P8"/>
    <w:basedOn w:val="1"/>
    <w:hidden/>
    <w:qFormat/>
    <w:uiPriority w:val="0"/>
    <w:pPr>
      <w:widowControl w:val="0"/>
      <w:adjustRightInd w:val="0"/>
      <w:spacing w:before="27" w:after="27" w:line="240" w:lineRule="auto"/>
      <w:jc w:val="center"/>
    </w:pPr>
    <w:rPr>
      <w:rFonts w:ascii="Arial" w:hAnsi="Arial" w:eastAsia="SimSun" w:cs="Mangal"/>
      <w:sz w:val="28"/>
      <w:szCs w:val="20"/>
      <w:lang w:eastAsia="ru-RU"/>
    </w:rPr>
  </w:style>
  <w:style w:type="paragraph" w:customStyle="1" w:styleId="21">
    <w:name w:val="P10"/>
    <w:basedOn w:val="1"/>
    <w:hidden/>
    <w:qFormat/>
    <w:uiPriority w:val="0"/>
    <w:pPr>
      <w:widowControl w:val="0"/>
      <w:adjustRightInd w:val="0"/>
      <w:spacing w:after="0" w:line="240" w:lineRule="auto"/>
      <w:jc w:val="center"/>
    </w:pPr>
    <w:rPr>
      <w:rFonts w:ascii="Times New Roman" w:hAnsi="Times New Roman" w:eastAsia="Times New Roman2" w:cs="Times New Roman2"/>
      <w:sz w:val="24"/>
      <w:szCs w:val="20"/>
      <w:lang w:eastAsia="ru-RU"/>
    </w:rPr>
  </w:style>
  <w:style w:type="paragraph" w:customStyle="1" w:styleId="22">
    <w:name w:val="P3"/>
    <w:basedOn w:val="1"/>
    <w:hidden/>
    <w:qFormat/>
    <w:uiPriority w:val="0"/>
    <w:pPr>
      <w:widowControl w:val="0"/>
      <w:adjustRightInd w:val="0"/>
      <w:spacing w:before="27" w:after="27" w:line="240" w:lineRule="auto"/>
      <w:jc w:val="center"/>
    </w:pPr>
    <w:rPr>
      <w:rFonts w:ascii="Times New Roman" w:hAnsi="Times New Roman" w:eastAsia="Times New Roman2" w:cs="Times New Roman2"/>
      <w:sz w:val="27"/>
      <w:szCs w:val="20"/>
      <w:lang w:eastAsia="ru-RU"/>
    </w:rPr>
  </w:style>
  <w:style w:type="character" w:customStyle="1" w:styleId="23">
    <w:name w:val="T3"/>
    <w:qFormat/>
    <w:uiPriority w:val="0"/>
    <w:rPr>
      <w:rFonts w:ascii="Times New Roman" w:hAnsi="Times New Roman" w:eastAsia="Times New Roman2" w:cs="Times New Roman2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2024-01-22T14:00:00Z</dcterms:created>
  <dc:creator>user</dc:creator>
  <cp:lastModifiedBy>user</cp:lastModifiedBy>
  <dcterms:modified xsi:type="dcterms:W3CDTF">2024-01-26T11:59:05Z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F6858ED8D72B42FA9DD3437606C808EC_12</vt:lpwstr>
  </property>
</Properties>
</file>