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1C" w:rsidRDefault="00C36A1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36A1C" w:rsidRDefault="00C36A1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36A1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6A1C" w:rsidRDefault="00C36A1C">
            <w:pPr>
              <w:pStyle w:val="ConsPlusNormal"/>
              <w:outlineLvl w:val="0"/>
            </w:pPr>
            <w:r>
              <w:t>10 ноября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36A1C" w:rsidRDefault="00C36A1C">
            <w:pPr>
              <w:pStyle w:val="ConsPlusNormal"/>
              <w:jc w:val="right"/>
              <w:outlineLvl w:val="0"/>
            </w:pPr>
            <w:r>
              <w:t>N 1111-ОД</w:t>
            </w:r>
          </w:p>
        </w:tc>
      </w:tr>
    </w:tbl>
    <w:p w:rsidR="00C36A1C" w:rsidRDefault="00C36A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Title"/>
        <w:jc w:val="center"/>
      </w:pPr>
      <w:r>
        <w:t>ЗАКОН</w:t>
      </w:r>
    </w:p>
    <w:p w:rsidR="00C36A1C" w:rsidRDefault="00C36A1C">
      <w:pPr>
        <w:pStyle w:val="ConsPlusTitle"/>
        <w:jc w:val="center"/>
      </w:pPr>
      <w:r>
        <w:t>ВОЛГОГРАДСКОЙ ОБЛАСТИ</w:t>
      </w:r>
    </w:p>
    <w:p w:rsidR="00C36A1C" w:rsidRDefault="00C36A1C">
      <w:pPr>
        <w:pStyle w:val="ConsPlusTitle"/>
        <w:jc w:val="center"/>
      </w:pPr>
    </w:p>
    <w:p w:rsidR="00C36A1C" w:rsidRDefault="00C36A1C">
      <w:pPr>
        <w:pStyle w:val="ConsPlusTitle"/>
        <w:jc w:val="center"/>
      </w:pPr>
      <w:r>
        <w:t xml:space="preserve">ОБ ОРГАНИЗАЦИИ ПИТАНИЯ </w:t>
      </w:r>
      <w:proofErr w:type="gramStart"/>
      <w:r>
        <w:t>ОБУЧАЮЩИХСЯ</w:t>
      </w:r>
      <w:proofErr w:type="gramEnd"/>
      <w:r>
        <w:t xml:space="preserve"> (1 - 11 КЛАССЫ)</w:t>
      </w:r>
    </w:p>
    <w:p w:rsidR="00C36A1C" w:rsidRDefault="00C36A1C">
      <w:pPr>
        <w:pStyle w:val="ConsPlusTitle"/>
        <w:jc w:val="center"/>
      </w:pPr>
      <w:r>
        <w:t>В ОБЩЕОБРАЗОВАТЕЛЬНЫХ ОРГАНИЗАЦИЯХ ВОЛГОГРАДСКОЙ ОБЛАСТИ</w:t>
      </w:r>
    </w:p>
    <w:p w:rsidR="00C36A1C" w:rsidRDefault="00C36A1C">
      <w:pPr>
        <w:pStyle w:val="ConsPlusNormal"/>
        <w:jc w:val="center"/>
      </w:pPr>
    </w:p>
    <w:p w:rsidR="00C36A1C" w:rsidRDefault="00C36A1C">
      <w:pPr>
        <w:pStyle w:val="ConsPlusNormal"/>
        <w:jc w:val="right"/>
      </w:pPr>
      <w:proofErr w:type="gramStart"/>
      <w:r>
        <w:t>Принят</w:t>
      </w:r>
      <w:proofErr w:type="gramEnd"/>
    </w:p>
    <w:p w:rsidR="00C36A1C" w:rsidRDefault="00C36A1C">
      <w:pPr>
        <w:pStyle w:val="ConsPlusNormal"/>
        <w:jc w:val="right"/>
      </w:pPr>
      <w:r>
        <w:t>Волгоградской</w:t>
      </w:r>
    </w:p>
    <w:p w:rsidR="00C36A1C" w:rsidRDefault="00C36A1C">
      <w:pPr>
        <w:pStyle w:val="ConsPlusNormal"/>
        <w:jc w:val="right"/>
      </w:pPr>
      <w:r>
        <w:t>областной Думой</w:t>
      </w:r>
    </w:p>
    <w:p w:rsidR="00C36A1C" w:rsidRDefault="00C36A1C">
      <w:pPr>
        <w:pStyle w:val="ConsPlusNormal"/>
        <w:jc w:val="right"/>
      </w:pPr>
      <w:r>
        <w:t>20 октября 2005 года</w:t>
      </w:r>
    </w:p>
    <w:p w:rsidR="00C36A1C" w:rsidRDefault="00C36A1C">
      <w:pPr>
        <w:pStyle w:val="ConsPlusNormal"/>
        <w:jc w:val="center"/>
      </w:pPr>
    </w:p>
    <w:p w:rsidR="00C36A1C" w:rsidRDefault="00C36A1C">
      <w:pPr>
        <w:pStyle w:val="ConsPlusNormal"/>
        <w:jc w:val="center"/>
      </w:pPr>
      <w:r>
        <w:t>Список изменяющих документов</w:t>
      </w:r>
    </w:p>
    <w:p w:rsidR="00C36A1C" w:rsidRDefault="00C36A1C">
      <w:pPr>
        <w:pStyle w:val="ConsPlusNormal"/>
        <w:jc w:val="center"/>
      </w:pPr>
      <w:proofErr w:type="gramStart"/>
      <w:r>
        <w:t>(в ред. Законов Волгоградской области</w:t>
      </w:r>
      <w:proofErr w:type="gramEnd"/>
    </w:p>
    <w:p w:rsidR="00C36A1C" w:rsidRDefault="00C36A1C">
      <w:pPr>
        <w:pStyle w:val="ConsPlusNormal"/>
        <w:jc w:val="center"/>
      </w:pPr>
      <w:r>
        <w:t xml:space="preserve">от 15.06.2006 </w:t>
      </w:r>
      <w:hyperlink r:id="rId6" w:history="1">
        <w:r>
          <w:rPr>
            <w:color w:val="0000FF"/>
          </w:rPr>
          <w:t>N 1237-ОД</w:t>
        </w:r>
      </w:hyperlink>
      <w:r>
        <w:t xml:space="preserve">, от 08.02.2007 </w:t>
      </w:r>
      <w:hyperlink r:id="rId7" w:history="1">
        <w:r>
          <w:rPr>
            <w:color w:val="0000FF"/>
          </w:rPr>
          <w:t>N 1414-ОД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13.11.2007 </w:t>
      </w:r>
      <w:hyperlink r:id="rId8" w:history="1">
        <w:r>
          <w:rPr>
            <w:color w:val="0000FF"/>
          </w:rPr>
          <w:t>N 1553-ОД</w:t>
        </w:r>
      </w:hyperlink>
      <w:r>
        <w:t xml:space="preserve">, от 07.12.2007 </w:t>
      </w:r>
      <w:hyperlink r:id="rId9" w:history="1">
        <w:r>
          <w:rPr>
            <w:color w:val="0000FF"/>
          </w:rPr>
          <w:t>N 1586-ОД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03.12.2008 </w:t>
      </w:r>
      <w:hyperlink r:id="rId10" w:history="1">
        <w:r>
          <w:rPr>
            <w:color w:val="0000FF"/>
          </w:rPr>
          <w:t>N 1798-ОД</w:t>
        </w:r>
      </w:hyperlink>
      <w:r>
        <w:t xml:space="preserve">, от 09.11.2009 </w:t>
      </w:r>
      <w:hyperlink r:id="rId11" w:history="1">
        <w:r>
          <w:rPr>
            <w:color w:val="0000FF"/>
          </w:rPr>
          <w:t>N 1960-ОД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25.06.2010 </w:t>
      </w:r>
      <w:hyperlink r:id="rId12" w:history="1">
        <w:r>
          <w:rPr>
            <w:color w:val="0000FF"/>
          </w:rPr>
          <w:t>N 2062-ОД</w:t>
        </w:r>
      </w:hyperlink>
      <w:r>
        <w:t xml:space="preserve">, от 09.12.2010 </w:t>
      </w:r>
      <w:hyperlink r:id="rId13" w:history="1">
        <w:r>
          <w:rPr>
            <w:color w:val="0000FF"/>
          </w:rPr>
          <w:t>N 2133-ОД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30.03.2011 </w:t>
      </w:r>
      <w:hyperlink r:id="rId14" w:history="1">
        <w:r>
          <w:rPr>
            <w:color w:val="0000FF"/>
          </w:rPr>
          <w:t>N 2166-ОД</w:t>
        </w:r>
      </w:hyperlink>
      <w:r>
        <w:t xml:space="preserve">, от 13.05.2013 </w:t>
      </w:r>
      <w:hyperlink r:id="rId15" w:history="1">
        <w:r>
          <w:rPr>
            <w:color w:val="0000FF"/>
          </w:rPr>
          <w:t>N 45-ОД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11.10.2013 </w:t>
      </w:r>
      <w:hyperlink r:id="rId16" w:history="1">
        <w:r>
          <w:rPr>
            <w:color w:val="0000FF"/>
          </w:rPr>
          <w:t>N 125-ОД</w:t>
        </w:r>
      </w:hyperlink>
      <w:r>
        <w:t xml:space="preserve">, от 08.11.2013 </w:t>
      </w:r>
      <w:hyperlink r:id="rId17" w:history="1">
        <w:r>
          <w:rPr>
            <w:color w:val="0000FF"/>
          </w:rPr>
          <w:t>N 144-ОД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11.04.2014 </w:t>
      </w:r>
      <w:hyperlink r:id="rId18" w:history="1">
        <w:r>
          <w:rPr>
            <w:color w:val="0000FF"/>
          </w:rPr>
          <w:t>N 59-ОД</w:t>
        </w:r>
      </w:hyperlink>
      <w:r>
        <w:t xml:space="preserve">, от 23.06.2014 </w:t>
      </w:r>
      <w:hyperlink r:id="rId19" w:history="1">
        <w:r>
          <w:rPr>
            <w:color w:val="0000FF"/>
          </w:rPr>
          <w:t>N 102-ОД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10.11.2014 </w:t>
      </w:r>
      <w:hyperlink r:id="rId20" w:history="1">
        <w:r>
          <w:rPr>
            <w:color w:val="0000FF"/>
          </w:rPr>
          <w:t>N 146-ОД</w:t>
        </w:r>
      </w:hyperlink>
      <w:r>
        <w:t xml:space="preserve">, от 26.03.2015 </w:t>
      </w:r>
      <w:hyperlink r:id="rId21" w:history="1">
        <w:r>
          <w:rPr>
            <w:color w:val="0000FF"/>
          </w:rPr>
          <w:t>N 42-ОД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10.06.2016 </w:t>
      </w:r>
      <w:hyperlink r:id="rId22" w:history="1">
        <w:r>
          <w:rPr>
            <w:color w:val="0000FF"/>
          </w:rPr>
          <w:t>N 54-ОД</w:t>
        </w:r>
      </w:hyperlink>
      <w:r>
        <w:t xml:space="preserve">, от 08.11.2016 </w:t>
      </w:r>
      <w:hyperlink r:id="rId23" w:history="1">
        <w:r>
          <w:rPr>
            <w:color w:val="0000FF"/>
          </w:rPr>
          <w:t>N 109-ОД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28.06.2017 </w:t>
      </w:r>
      <w:hyperlink r:id="rId24" w:history="1">
        <w:r>
          <w:rPr>
            <w:color w:val="0000FF"/>
          </w:rPr>
          <w:t>N 67-ОД</w:t>
        </w:r>
      </w:hyperlink>
      <w:r>
        <w:t>)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Преамбула утратила силу с 1 июля 2016 года. - </w:t>
      </w:r>
      <w:hyperlink r:id="rId25" w:history="1">
        <w:r>
          <w:rPr>
            <w:color w:val="0000FF"/>
          </w:rPr>
          <w:t>Закон</w:t>
        </w:r>
      </w:hyperlink>
      <w:r>
        <w:t xml:space="preserve"> Волгоградской области от 10.06.2016 N 54-ОД.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1. Общие положения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Обучающимся по очной форме обучения в муниципальных общеобразовательных организациях Волгоградской области предоставляется частичная компенсация стоимости питания в размере и на условиях, предусмотренных </w:t>
      </w:r>
      <w:hyperlink r:id="rId27" w:history="1">
        <w:r>
          <w:rPr>
            <w:color w:val="0000FF"/>
          </w:rPr>
          <w:t>статьей 46</w:t>
        </w:r>
      </w:hyperlink>
      <w:r>
        <w:t xml:space="preserve"> Социального кодекса Волгоградской области от 31 декабря 2015 г. N 246-ОД.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2. Государственные полномочия Волгоградской области, передаваемые органам местного самоуправления муниципальных районов и городских округов Волгоградской области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proofErr w:type="gramStart"/>
      <w:r>
        <w:t xml:space="preserve">Органы местного самоуправления муниципальных районов и городских округов Волгоградской области (далее - органы местного самоуправления) наделяются государственными полномочиями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питания, предусмотренной </w:t>
      </w:r>
      <w:hyperlink r:id="rId29" w:history="1">
        <w:r>
          <w:rPr>
            <w:color w:val="0000FF"/>
          </w:rPr>
          <w:t>статьей 46</w:t>
        </w:r>
      </w:hyperlink>
      <w:r>
        <w:t xml:space="preserve"> Социального кодекса Волгоградской области от 31 декабря 2015 г. N 246-ОД (далее - государственные полномочия).</w:t>
      </w:r>
      <w:proofErr w:type="gramEnd"/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lastRenderedPageBreak/>
        <w:t>Статья 3. Перечень муниципальных образований, органы местного самоуправления которых наделяются государственными полномочиями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Государственными полномочиями наделяются органы местного самоуправления всех муниципальных районов и городских округов Волгоградской области.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4. Срок, на который органы местного самоуправления наделяются государственными полномочиями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Органы местного самоуправления наделяются государственными полномочиями на неограниченный срок.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nformat"/>
        <w:jc w:val="both"/>
      </w:pPr>
      <w:r>
        <w:t xml:space="preserve">            1    4</w:t>
      </w:r>
    </w:p>
    <w:p w:rsidR="00C36A1C" w:rsidRDefault="00C36A1C">
      <w:pPr>
        <w:pStyle w:val="ConsPlusNonformat"/>
        <w:jc w:val="both"/>
      </w:pPr>
      <w:r>
        <w:t xml:space="preserve">    Статьи 4  - 4 . Утратили силу с 1 июля 2016 года. - </w:t>
      </w:r>
      <w:hyperlink r:id="rId32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Волгоградской</w:t>
      </w:r>
      <w:proofErr w:type="gramEnd"/>
    </w:p>
    <w:p w:rsidR="00C36A1C" w:rsidRDefault="00C36A1C">
      <w:pPr>
        <w:pStyle w:val="ConsPlusNonformat"/>
        <w:jc w:val="both"/>
      </w:pPr>
      <w:r>
        <w:t>области от 10.06.2016 N 54-ОД.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5. Права и обязанности органов местного самоуправления при осуществлении государственных полномочий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Волгоградской области от 08.11.2016 N 109-ОД)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1. Органы местного самоуправления вправе: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1) получать субвенции из областного бюджета на финансовое обеспечение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2) дополнительно использовать собственные финансовые средства и материальные ресурсы для осуществления государственных полномочий в случаях и порядке, предусмотренных уставами муниципальных районов и городских округов;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3) принимать муниципальные правовые акты по вопросам осуществления государственных полномочий на основании и во исполнение настоящего Закона и других нормативных правовых актов Волгоградской области;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4) обращаться за разъяснениями и рекомендациями в органы государственной власти Волгоградской области, указанные в </w:t>
      </w:r>
      <w:hyperlink w:anchor="P131" w:history="1">
        <w:r>
          <w:rPr>
            <w:color w:val="0000FF"/>
          </w:rPr>
          <w:t>части 1 статьи 8</w:t>
        </w:r>
      </w:hyperlink>
      <w:r>
        <w:t xml:space="preserve"> настоящего Закона, и контрольно-счетную палату Волгоградской области (далее также - государственные органы Волгоградской области) по вопросам осуществления государственных полномочий и </w:t>
      </w:r>
      <w:proofErr w:type="gramStart"/>
      <w:r>
        <w:t>использования</w:t>
      </w:r>
      <w:proofErr w:type="gramEnd"/>
      <w:r>
        <w:t xml:space="preserve"> выделенных на эти цели финансовых средств, а также получать от них методическую помощь при организации работы;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5) в ходе проведения мероприятий по контролю давать должностным лицам государственных органов Волгоградской области объяснения по вопросам осуществления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6) знакомиться с актом проверки и представлять по нему свои пояснения и возражения;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7) обжаловать письменные предписания и (или) представления государственных органов Волгоградской области;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8) осуществлять иные права, предусмотренные законодательством Российской Федерации и законодательством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lastRenderedPageBreak/>
        <w:t>2. Органы местного самоуправления обязаны: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1) осуществлять государственные полномочия надлежащим образом в соответствии с настоящим Законом и иными нормативными правовыми актами Волгоградской области;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2) обеспечивать эффективное и целевое использование субвенций, предоставленных из областного бюджета на осуществление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3) представлять документы и иную информацию, связанную с осуществлением государственных полномочий, по запросам государственных органов Волгоградской области;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4) исполнять письменные предписания государственных органов Волгоградской области;</w:t>
      </w:r>
    </w:p>
    <w:p w:rsidR="00C36A1C" w:rsidRDefault="00C36A1C">
      <w:pPr>
        <w:pStyle w:val="ConsPlusNonformat"/>
        <w:spacing w:before="200"/>
        <w:jc w:val="both"/>
      </w:pPr>
      <w:r>
        <w:t xml:space="preserve">     1</w:t>
      </w:r>
    </w:p>
    <w:p w:rsidR="00C36A1C" w:rsidRDefault="00C36A1C">
      <w:pPr>
        <w:pStyle w:val="ConsPlusNonformat"/>
        <w:jc w:val="both"/>
      </w:pPr>
      <w:r>
        <w:t xml:space="preserve">    4</w:t>
      </w:r>
      <w:proofErr w:type="gramStart"/>
      <w:r>
        <w:t xml:space="preserve"> )</w:t>
      </w:r>
      <w:proofErr w:type="gramEnd"/>
      <w:r>
        <w:t xml:space="preserve"> предварительно  согласовывать в порядке, установленном Губернатором</w:t>
      </w:r>
    </w:p>
    <w:p w:rsidR="00C36A1C" w:rsidRDefault="00C36A1C">
      <w:pPr>
        <w:pStyle w:val="ConsPlusNonformat"/>
        <w:jc w:val="both"/>
      </w:pPr>
      <w:r>
        <w:t>Волгоградской  области,  с  комитетом  образования  и  науки  Волгоградской</w:t>
      </w:r>
    </w:p>
    <w:p w:rsidR="00C36A1C" w:rsidRDefault="00C36A1C">
      <w:pPr>
        <w:pStyle w:val="ConsPlusNonformat"/>
        <w:jc w:val="both"/>
      </w:pPr>
      <w:r>
        <w:t>области  кандидатуру  для назначения на должность руководителя структурного</w:t>
      </w:r>
    </w:p>
    <w:p w:rsidR="00C36A1C" w:rsidRDefault="00C36A1C">
      <w:pPr>
        <w:pStyle w:val="ConsPlusNonformat"/>
        <w:jc w:val="both"/>
      </w:pPr>
      <w:r>
        <w:t>подразделения   органа   местного   самоуправления,   которое  обеспечивает</w:t>
      </w:r>
    </w:p>
    <w:p w:rsidR="00C36A1C" w:rsidRDefault="00C36A1C">
      <w:pPr>
        <w:pStyle w:val="ConsPlusNonformat"/>
        <w:jc w:val="both"/>
      </w:pPr>
      <w:r>
        <w:t>осуществление государственных полномочий (далее - кандидат);</w:t>
      </w:r>
    </w:p>
    <w:p w:rsidR="00C36A1C" w:rsidRDefault="00C36A1C">
      <w:pPr>
        <w:pStyle w:val="ConsPlusNonformat"/>
        <w:jc w:val="both"/>
      </w:pPr>
      <w:r>
        <w:t xml:space="preserve">     1</w:t>
      </w:r>
    </w:p>
    <w:p w:rsidR="00C36A1C" w:rsidRDefault="00C36A1C">
      <w:pPr>
        <w:pStyle w:val="ConsPlusNonformat"/>
        <w:jc w:val="both"/>
      </w:pPr>
      <w:r>
        <w:t xml:space="preserve">(п. 4 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Законом</w:t>
        </w:r>
      </w:hyperlink>
      <w:r>
        <w:t xml:space="preserve"> Волгоградской области от 28.06.2017 N 67-ОД)</w:t>
      </w:r>
    </w:p>
    <w:p w:rsidR="00C36A1C" w:rsidRDefault="00C36A1C">
      <w:pPr>
        <w:pStyle w:val="ConsPlusNormal"/>
        <w:ind w:firstLine="540"/>
        <w:jc w:val="both"/>
      </w:pPr>
      <w:r>
        <w:t>5) выполнять при осуществлении государственных полномочий иные обязанности, предусмотренные законодательством Российской Федерации и законодательством Волгоградской области.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6. Права и обязанности государственных органов Волгоградской области при осуществлении органами местного самоуправления государственных полномочий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Волгоградской области от 08.11.2016 N 109-ОД)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1. Государственные органы Волгоградской области в пределах своей компетенции вправе: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1) издавать нормативные правовые акты по вопросам осуществления органами местного самоуправления государственных полномочий и осуществлять </w:t>
      </w:r>
      <w:proofErr w:type="gramStart"/>
      <w:r>
        <w:t>контроль за</w:t>
      </w:r>
      <w:proofErr w:type="gramEnd"/>
      <w:r>
        <w:t xml:space="preserve"> их исполнением;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2) запрашивать и получать от органов местного самоуправления необходимые документы, объяснения и другую информацию, связанную с осуществлением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3) беспрепятственно входить на территории и в помещения проверяемых органов местного самоуправления;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4) проводить проверки деятельности органов местного самоуправления и их должностных лиц по вопросам осуществления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5) проверять законность муниципальных правовых актов, принятых по вопросам организации осуществления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6) выдавать письменные предписания и (или) представления по устранению нарушений требований законодательства Российской Федерации и законодательства Волгоградской области по вопросам осуществления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7) в случае выявления фактов ненадлежащего выполнения должностными лицами органов местного самоуправления функций по осуществлению государственных полномочий обращаться к руководителю органа местного самоуправления, допустившего нарушения, с предложением о применении к указанным должностным лицам мер дисциплинарного воздействия;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8) осуществлять иные права в соответствии с законодательством Российской Федерации и </w:t>
      </w:r>
      <w:r>
        <w:lastRenderedPageBreak/>
        <w:t>законодательством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2. Государственные органы Волгоградской области в пределах своей компетенции обязаны: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1) обеспечить передачу органам местного самоуправления финансовых сре</w:t>
      </w:r>
      <w:proofErr w:type="gramStart"/>
      <w:r>
        <w:t>дств в в</w:t>
      </w:r>
      <w:proofErr w:type="gramEnd"/>
      <w:r>
        <w:t>иде субвенций из областного бюджета на реализацию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2) контролировать осуществление органами местного самоуправления государственных полномочий, а также целевое и эффективное расходование ими предоставленных на эти цели субвенций;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3) </w:t>
      </w:r>
      <w:proofErr w:type="gramStart"/>
      <w:r>
        <w:t>осуществлять иные обязанности</w:t>
      </w:r>
      <w:proofErr w:type="gramEnd"/>
      <w:r>
        <w:t xml:space="preserve"> в соответствии с законодательством Российской Федерации и законодательством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3. Комитет образования и науки Волгоградской области согласовывает предложенного органом местного самоуправления кандидата, если он соответствует типовым квалификационным требованиям, предъявляемым для замещения высшей группы должностей муниципальной службы, установленным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Волгоградской области от 11 февраля 2008 г. N 1626-ОД "О некоторых вопросах муниципальной службы в Волгоградской области".</w:t>
      </w:r>
    </w:p>
    <w:p w:rsidR="00C36A1C" w:rsidRDefault="00C36A1C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</w:t>
      </w:r>
      <w:hyperlink r:id="rId37" w:history="1">
        <w:r>
          <w:rPr>
            <w:color w:val="0000FF"/>
          </w:rPr>
          <w:t>Законом</w:t>
        </w:r>
      </w:hyperlink>
      <w:r>
        <w:t xml:space="preserve"> Волгоградской области от 28.06.2017 N 67-ОД)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7. Финансовые средства, необходимые органам местного самоуправления для осуществления государственных полномочий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8" w:history="1">
        <w:r>
          <w:rPr>
            <w:color w:val="0000FF"/>
          </w:rPr>
          <w:t>Законом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1. Финансовые средства, необходимые органам местного самоуправления для осуществления государственных полномочий, предусматриваются законом Волгоградской области об областном бюджете в форме субвенций.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2. Предоставление субвенций муниципальным образованиям производится в пределах средств, предусмотренных на эти цели в областном бюджете на соответствующий финансовый год.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3. Расчет субвенций производится в соответствии с </w:t>
      </w:r>
      <w:hyperlink w:anchor="P200" w:history="1">
        <w:r>
          <w:rPr>
            <w:color w:val="0000FF"/>
          </w:rPr>
          <w:t>методикой</w:t>
        </w:r>
      </w:hyperlink>
      <w:r>
        <w:t xml:space="preserve"> согласно приложению к настоящему Закону.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4. Порядок расходования и учета средств на предоставление субвенций из областного бюджета для осуществления государственных полномочий устанавливается Администрацией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5. Утратила силу с 1 января 2017 года. - </w:t>
      </w:r>
      <w:hyperlink r:id="rId39" w:history="1">
        <w:r>
          <w:rPr>
            <w:color w:val="0000FF"/>
          </w:rPr>
          <w:t>Закон</w:t>
        </w:r>
      </w:hyperlink>
      <w:r>
        <w:t xml:space="preserve"> Волгоградской области от 08.11.2016 N 109-ОД.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nformat"/>
        <w:jc w:val="both"/>
      </w:pPr>
      <w:r>
        <w:t xml:space="preserve">             1</w:t>
      </w:r>
    </w:p>
    <w:p w:rsidR="00C36A1C" w:rsidRDefault="00C36A1C">
      <w:pPr>
        <w:pStyle w:val="ConsPlusNonformat"/>
        <w:jc w:val="both"/>
      </w:pPr>
      <w:r>
        <w:t xml:space="preserve">    Статья  7 .  Порядок   отчетности  органов  местного  самоуправления </w:t>
      </w:r>
      <w:proofErr w:type="gramStart"/>
      <w:r>
        <w:t>об</w:t>
      </w:r>
      <w:proofErr w:type="gramEnd"/>
    </w:p>
    <w:p w:rsidR="00C36A1C" w:rsidRDefault="00C36A1C">
      <w:pPr>
        <w:pStyle w:val="ConsPlusNonformat"/>
        <w:jc w:val="both"/>
      </w:pPr>
      <w:proofErr w:type="gramStart"/>
      <w:r>
        <w:t>осуществлении</w:t>
      </w:r>
      <w:proofErr w:type="gramEnd"/>
      <w:r>
        <w:t xml:space="preserve"> государственных полномочий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0" w:history="1">
        <w:r>
          <w:rPr>
            <w:color w:val="0000FF"/>
          </w:rPr>
          <w:t>Законом</w:t>
        </w:r>
      </w:hyperlink>
      <w:r>
        <w:t xml:space="preserve"> Волгоградской области от 08.11.2016 N 109-ОД)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1. Не позднее 15 числа месяца, следующего за отчетным периодом, органы местного самоуправления представляют в комитет образования и науки Волгоградской области (далее также - контрольный орган):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ежеквартальный отчет о расходовании предоставленных субвенций на осуществление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lastRenderedPageBreak/>
        <w:t>полугодовой и годовой отчеты об осуществлении государственных полномочий.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2. Формы отчетов утверждаются комитетом образования и науки Волгоградской области.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 xml:space="preserve">Статья 8. Порядок </w:t>
      </w:r>
      <w:proofErr w:type="gramStart"/>
      <w:r>
        <w:t>контроля за</w:t>
      </w:r>
      <w:proofErr w:type="gramEnd"/>
      <w:r>
        <w:t xml:space="preserve"> осуществлением органами местного самоуправления государственных полномочий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Волгоградской области от 08.11.2016 N 109-ОД)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bookmarkStart w:id="0" w:name="P131"/>
      <w:bookmarkEnd w:id="0"/>
      <w:r>
        <w:t>1. Комитет образования и науки Волгоградской области контролирует деятельность органов местного самоуправления по осуществлению государственных полномочий и по использованию предоставленных на эти цели субвенций.</w:t>
      </w:r>
    </w:p>
    <w:p w:rsidR="00C36A1C" w:rsidRDefault="00C36A1C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использованием субвенций, предоставленных на осуществление государственных полномочий, осуществляют также в пределах своей компетенции комитет финансов Волгоградской области и контрольно-счетная палата Волгоградской области (далее также - органы финансового контроля).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2. Целью контроля является обеспечение соблюдения органами местного самоуправления при осуществлении государственных полномочий требований законодательства Российской Федерации и законодательства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3. При осуществлении контрольных полномочий запрос о представлении документов и иной информации, связанной с осуществлением государственных полномочий, направляется государственным органом Волгоградской области руководителю органа местного самоуправления или должностному лицу органа местного самоуправления с учетом их полномочий. Срок, устанавливаемый для представления информации, должен составлять не менее 10 рабочих дней. Сокращение срока представления информации допускается при наличии сведений о нарушении законодательства Российской Федерации и (или) законодательства Волгоградской области, влекущем возникновение чрезвычайных ситуаций, угрозу жизни и здоровью граждан, а также массовые нарушения прав граждан.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4. Контроль деятельности органов местного самоуправления по осуществлению государственных полномочий, за исключением </w:t>
      </w:r>
      <w:proofErr w:type="gramStart"/>
      <w:r>
        <w:t>контроля за</w:t>
      </w:r>
      <w:proofErr w:type="gramEnd"/>
      <w:r>
        <w:t xml:space="preserve"> использованием предоставленных на эти цели субвенций, осуществляется в следующих формах: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1) анализ письменных отчетов органов местного самоуправления и иной информации об осуществлении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2) заслушивание отчетов должностных лиц органов местного самоуправления о ходе реализации государственных полномочий;</w:t>
      </w:r>
    </w:p>
    <w:p w:rsidR="00C36A1C" w:rsidRDefault="00C36A1C">
      <w:pPr>
        <w:pStyle w:val="ConsPlusNormal"/>
        <w:spacing w:before="220"/>
        <w:ind w:firstLine="540"/>
        <w:jc w:val="both"/>
      </w:pPr>
      <w:bookmarkStart w:id="1" w:name="P138"/>
      <w:bookmarkEnd w:id="1"/>
      <w:r>
        <w:t>3) проведение проверок;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4) запрос контрольного органа о представлении документов и информации.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5. Порядок проведения анализа представляемых органами местного самоуправления отчетов и иной запрашиваемой информации, а также заслушивания отчетов должностных лиц органов местного самоуправления о ходе реализации государственных полномочий, за исключением </w:t>
      </w:r>
      <w:proofErr w:type="gramStart"/>
      <w:r>
        <w:t>контроля за</w:t>
      </w:r>
      <w:proofErr w:type="gramEnd"/>
      <w:r>
        <w:t xml:space="preserve"> использованием предоставленных на эти цели субвенций, устанавливается нормативными правовыми актами контрольного органа.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6. Проверки деятельности органов местного самоуправления по осуществлению государственных полномочий, указанные в </w:t>
      </w:r>
      <w:hyperlink w:anchor="P138" w:history="1">
        <w:r>
          <w:rPr>
            <w:color w:val="0000FF"/>
          </w:rPr>
          <w:t>пункте 3 части 4</w:t>
        </w:r>
      </w:hyperlink>
      <w:r>
        <w:t xml:space="preserve"> настоящей статьи, проводятся в срок, не превышающий 30 календарных дней, на основании приказа (распоряжения) руководителя контрольного органа в виде плановых и внеплановых проверок.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lastRenderedPageBreak/>
        <w:t xml:space="preserve">О проведении проверки орган местного самоуправления уведомляется не </w:t>
      </w:r>
      <w:proofErr w:type="gramStart"/>
      <w:r>
        <w:t>позднее</w:t>
      </w:r>
      <w:proofErr w:type="gramEnd"/>
      <w:r>
        <w:t xml:space="preserve"> чем за три рабочих дня до ее начала посредством направления копии приказа (распоряжения) руководителя контрольного органа о начале проверки заказным почтовым отправлением с уведомлением о вручении или иным доступным способом (по электронной почте, факсимильной связью, нарочно).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7. Плановые проверки проводятся не чаще чем один раз в год в сроки, определенные ежегодным планом. План утверждается руководителем контрольного органа не позднее 10 декабря года, предшествующего году проведения проверок.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В ежегодный план включаются следующие сведения: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1) наименования и места нахождения органов местного самоуправления, деятельность которых подлежит проверке;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2) цели, основания и сроки проведения проверок.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8. Внеплановые проверки проводятся по решению руководителя контрольного органа, принятому на основании информации, обращений, поступивших от граждан, органов государственной власти, иных органов местного самоуправления, юридических лиц, о фактах нарушения законодательства Российской Федерации и (или) законодательства Волгоградской области при осуществлении органом местного самоуправления государственных полномочий.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Внеплановые проверки деятельности органов местного самоуправления по осуществлению государственных полномочий могут также проводиться в соответствии с поручениями Губернатора Волгоградской области, Администрации Волгоградской области либо по требованию прокурора в рамках надзора за исполнением законов по поступившим в органы прокуратуры материалам и обращениям.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Основанием для внеплановой проверки является также истечение срока выполнения ранее выданного предписания об устранении нарушений по вопросам осуществления государственных полномочий.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Результаты проверки оформляются актом, в котором указываются место и дата его составления, сведения о проверяемом органе местного самоуправления, основание проведения проверки, фамилии, имена, отчества должностных лиц контрольного органа, проводивших проверку, даты начала и окончания проверки, ее предмет и проводимые мероприятия, выявленные недостатки и нарушения с указанием нормативных правовых актов, требования которых нарушены, либо с указанием на отсутствие нарушений.</w:t>
      </w:r>
      <w:proofErr w:type="gramEnd"/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10. Порядок формирования плана, порядок проведения плановых и внеплановых проверок, за исключением </w:t>
      </w:r>
      <w:proofErr w:type="gramStart"/>
      <w:r>
        <w:t>контроля за</w:t>
      </w:r>
      <w:proofErr w:type="gramEnd"/>
      <w:r>
        <w:t xml:space="preserve"> использованием предоставленных субвенций, порядок оформления акта проверки и требования к нему, а также порядок обжалования результатов проверки определяются нормативным правовым актом контрольного органа в соответствии с законодательством Российской Федерации и законодательством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Контроль за</w:t>
      </w:r>
      <w:proofErr w:type="gramEnd"/>
      <w:r>
        <w:t xml:space="preserve"> использованием субвенций, предоставленных на осуществление органами местного самоуправления государственных полномочий, осуществляется органами финансового контроля и контрольным органом в формах и порядке, установленных законодательством Российской Федерации и законодательством Волгоградской области для финансового контроля.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12. В случае выявления нарушений законодательства Российской Федерации и (или) законодательства Волгоградской области по вопросам осуществления государственных полномочий, допущенных органами местного самоуправления или их должностными лицами, контрольный орган и органы финансового контроля направляют органам местного самоуправления письменные предписания и (или) представления.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lastRenderedPageBreak/>
        <w:t>Контрольный орган и органы финансового контроля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процедур, установленных законодательством Российской Федерации и законодательством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Неисполнение в установленный срок выданного контрольным органом или органом финансового контроля предписания является основанием для возбуждения этими органами в рамках предоставленных полномочий производства об административном правонарушении, предусмотренном </w:t>
      </w:r>
      <w:hyperlink r:id="rId42" w:history="1">
        <w:r>
          <w:rPr>
            <w:color w:val="0000FF"/>
          </w:rPr>
          <w:t>статьей 13.10</w:t>
        </w:r>
      </w:hyperlink>
      <w:r>
        <w:t xml:space="preserve"> Кодекса Волгоградской области об административной ответственности или </w:t>
      </w:r>
      <w:hyperlink r:id="rId43" w:history="1">
        <w:r>
          <w:rPr>
            <w:color w:val="0000FF"/>
          </w:rPr>
          <w:t>частью 20 статьи 19.5</w:t>
        </w:r>
      </w:hyperlink>
      <w:r>
        <w:t xml:space="preserve"> Кодекса Российской Федерации об административных правонарушениях.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13. Органы финансового контроля ежегодно не позднее 1 февраля года, следующего за отчетным периодом, направляют в контрольный орган сведения о выявленных ими нарушениях в деятельности органов местного самоуправления по использованию субвенций на осуществление государственных полномочий в случае, если эти сведения не направлялись в контрольный орган ранее.</w:t>
      </w:r>
    </w:p>
    <w:p w:rsidR="00C36A1C" w:rsidRDefault="00C36A1C">
      <w:pPr>
        <w:pStyle w:val="ConsPlusNormal"/>
        <w:spacing w:before="220"/>
        <w:ind w:firstLine="540"/>
        <w:jc w:val="both"/>
      </w:pPr>
      <w:proofErr w:type="gramStart"/>
      <w:r>
        <w:t>Контрольный орган ежегодно до 1 марта года, следующего за отчетным периодом, составляет аналитический доклад об осуществлении органами местного самоуправления государственных полномочий, в котором отражает выводы о состоянии законности при осуществлении органами местного самоуправления государственных полномочий, методические указания или рекомендации по совершенствованию указанной деятельности и предложения о прекращении осуществления органами местного самоуправления отдельных муниципальных образований Волгоградской области либо всех муниципальных образований</w:t>
      </w:r>
      <w:proofErr w:type="gramEnd"/>
      <w:r>
        <w:t xml:space="preserve"> Волгоградской области переданных им государственных полномочий или о продолжении осуществления органами местного самоуправления переданных им государственных полномочий.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Ежегодный аналитический доклад размещается на официальном сайте Губернатора и Администрации Волгоградской области в информационно-телекоммуникационной сети "Интернет" до 15 марта года, следующего за отчетным периодом.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9. Условия и порядок прекращения осуществления органами местного самоуправления государственных полномочий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Волгоградской области от 08.11.2016 N 109-ОД)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1. Прекращение осуществления органами местного самоуправления государственных полномочий устанавливается законом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2. Условиями для принятия закона Волгоградской области о прекращении осуществления органами местного самоуправления государственных полномочий являются: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1) вступление в силу федерального закона, закона Волгоградской области, с принятием которых реализация государственных полномочий органами местного самоуправления становится невозможной;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2) предложение контрольного органа о самостоятельном осуществлении государственных полномочий органами исполнительной власти Волгоградской области, в том числе в связи с их ненадлежащим исполнением органами местного самоуправления, одобренное Губернатором Волгоградской области;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3) иные условия, предусмотренные законодательством Российской Федерации и законодательством Волгоградской области.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lastRenderedPageBreak/>
        <w:t>3. Контрольный орган в течение 90 дней со дня возникновения условий для прекращения осуществления органами местного самоуправления государственных полномочий разрабатывает соответствующий проект закона Волгоградской области и обеспечивает внесение его Губернатором Волгоградской области в Волгоградскую областную Думу.</w:t>
      </w:r>
    </w:p>
    <w:p w:rsidR="00C36A1C" w:rsidRDefault="00C36A1C">
      <w:pPr>
        <w:pStyle w:val="ConsPlusNormal"/>
        <w:spacing w:before="220"/>
        <w:ind w:firstLine="540"/>
        <w:jc w:val="both"/>
      </w:pPr>
      <w:proofErr w:type="gramStart"/>
      <w:r>
        <w:t>Разработка и рассмотрение проекта закона Волгоградской области о признании утратившим силу настоящего Закона или о внесении в него изменений осуществляется в соответствии с законодательством Волгоградской области.</w:t>
      </w:r>
      <w:proofErr w:type="gramEnd"/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4. При прекращении осуществления органами местного самоуправления государственных </w:t>
      </w:r>
      <w:proofErr w:type="gramStart"/>
      <w:r>
        <w:t>полномочий</w:t>
      </w:r>
      <w:proofErr w:type="gramEnd"/>
      <w:r>
        <w:t xml:space="preserve"> оставшиеся неиспользованными финансовые средства возвращаются в областной бюджет на основании закона Волгоградской области о признании утратившим силу настоящего Закона или о внесении в него изменений в порядке, установленном законодательством Российской Федерации и законодательством Волгоградской области.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>Статья 10. Ответственность органов местного самоуправления, их должностных лиц за неисполнение или ненадлежащее исполнение государственных полномочий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5" w:history="1">
        <w:r>
          <w:rPr>
            <w:color w:val="0000FF"/>
          </w:rPr>
          <w:t>Законом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jc w:val="both"/>
      </w:pPr>
    </w:p>
    <w:p w:rsidR="00C36A1C" w:rsidRDefault="00C36A1C">
      <w:pPr>
        <w:pStyle w:val="ConsPlusNormal"/>
        <w:ind w:firstLine="540"/>
        <w:jc w:val="both"/>
      </w:pPr>
      <w:r>
        <w:t>Органы местного самоуправления, их должностные лица несут ответственность за неисполнение или ненадлежащее исполнение переданных настоящим Законом государственных полномочий в соответствии с законодательством Волгоградской области и в той мере, в какой указанные государственные полномочия были обеспечены органами государственной власти Волгоградской области материальными и финансовыми средствами.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  <w:outlineLvl w:val="1"/>
      </w:pPr>
      <w:r>
        <w:t xml:space="preserve">Статья </w:t>
      </w:r>
      <w:hyperlink r:id="rId46" w:history="1">
        <w:r>
          <w:rPr>
            <w:color w:val="0000FF"/>
          </w:rPr>
          <w:t>11</w:t>
        </w:r>
      </w:hyperlink>
      <w:r>
        <w:t>. Вступление в силу настоящего Закона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  <w:r>
        <w:t>Настоящий Закон вступает в силу с 1 января 2006 года.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jc w:val="right"/>
      </w:pPr>
      <w:r>
        <w:t>Глава администрации</w:t>
      </w:r>
    </w:p>
    <w:p w:rsidR="00C36A1C" w:rsidRDefault="00C36A1C">
      <w:pPr>
        <w:pStyle w:val="ConsPlusNormal"/>
        <w:jc w:val="right"/>
      </w:pPr>
      <w:r>
        <w:t>Волгоградской области</w:t>
      </w:r>
    </w:p>
    <w:p w:rsidR="00C36A1C" w:rsidRDefault="00C36A1C">
      <w:pPr>
        <w:pStyle w:val="ConsPlusNormal"/>
        <w:jc w:val="right"/>
      </w:pPr>
      <w:r>
        <w:t>Н.К.МАКСЮТА</w:t>
      </w:r>
    </w:p>
    <w:p w:rsidR="00C36A1C" w:rsidRDefault="00C36A1C">
      <w:pPr>
        <w:pStyle w:val="ConsPlusNormal"/>
      </w:pPr>
      <w:r>
        <w:t>10 ноября 2005 года</w:t>
      </w:r>
    </w:p>
    <w:p w:rsidR="00C36A1C" w:rsidRDefault="00C36A1C">
      <w:pPr>
        <w:pStyle w:val="ConsPlusNormal"/>
        <w:spacing w:before="220"/>
      </w:pPr>
      <w:r>
        <w:t>N 1111-ОД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jc w:val="right"/>
        <w:outlineLvl w:val="0"/>
      </w:pPr>
      <w:r>
        <w:t>Приложение</w:t>
      </w:r>
    </w:p>
    <w:p w:rsidR="00C36A1C" w:rsidRDefault="00C36A1C">
      <w:pPr>
        <w:pStyle w:val="ConsPlusNormal"/>
        <w:jc w:val="right"/>
      </w:pPr>
      <w:r>
        <w:t>к Закону Волгоградской области</w:t>
      </w:r>
    </w:p>
    <w:p w:rsidR="00C36A1C" w:rsidRDefault="00C36A1C">
      <w:pPr>
        <w:pStyle w:val="ConsPlusNormal"/>
        <w:jc w:val="right"/>
      </w:pPr>
      <w:r>
        <w:t>"Об организации питания</w:t>
      </w:r>
    </w:p>
    <w:p w:rsidR="00C36A1C" w:rsidRDefault="00C36A1C">
      <w:pPr>
        <w:pStyle w:val="ConsPlusNormal"/>
        <w:jc w:val="right"/>
      </w:pPr>
      <w:proofErr w:type="gramStart"/>
      <w:r>
        <w:t>обучающихся</w:t>
      </w:r>
      <w:proofErr w:type="gramEnd"/>
      <w:r>
        <w:t xml:space="preserve"> (1 - 11 классы)</w:t>
      </w:r>
    </w:p>
    <w:p w:rsidR="00C36A1C" w:rsidRDefault="00C36A1C">
      <w:pPr>
        <w:pStyle w:val="ConsPlusNormal"/>
        <w:jc w:val="right"/>
      </w:pPr>
      <w:r>
        <w:t>в общеобразовательных организациях</w:t>
      </w:r>
    </w:p>
    <w:p w:rsidR="00C36A1C" w:rsidRDefault="00C36A1C">
      <w:pPr>
        <w:pStyle w:val="ConsPlusNormal"/>
        <w:jc w:val="right"/>
      </w:pPr>
      <w:r>
        <w:t>Волгоградской области"</w:t>
      </w:r>
    </w:p>
    <w:p w:rsidR="00C36A1C" w:rsidRDefault="00C36A1C">
      <w:pPr>
        <w:pStyle w:val="ConsPlusNormal"/>
        <w:jc w:val="center"/>
      </w:pPr>
    </w:p>
    <w:p w:rsidR="00C36A1C" w:rsidRDefault="00C36A1C">
      <w:pPr>
        <w:pStyle w:val="ConsPlusTitle"/>
        <w:jc w:val="center"/>
      </w:pPr>
      <w:bookmarkStart w:id="2" w:name="P200"/>
      <w:bookmarkEnd w:id="2"/>
      <w:r>
        <w:t>МЕТОДИКА</w:t>
      </w:r>
    </w:p>
    <w:p w:rsidR="00C36A1C" w:rsidRDefault="00C36A1C">
      <w:pPr>
        <w:pStyle w:val="ConsPlusTitle"/>
        <w:jc w:val="center"/>
      </w:pPr>
      <w:r>
        <w:t>РАСЧЕТА СУБВЕНЦИЙ БЮДЖЕТАМ МУНИЦИПАЛЬНЫХ РАЙОНОВ И ГОРОДСКИХ</w:t>
      </w:r>
    </w:p>
    <w:p w:rsidR="00C36A1C" w:rsidRDefault="00C36A1C">
      <w:pPr>
        <w:pStyle w:val="ConsPlusTitle"/>
        <w:jc w:val="center"/>
      </w:pPr>
      <w:r>
        <w:t>ОКРУГОВ ВОЛГОГРАДСКОЙ ОБЛАСТИ НА РЕАЛИЗАЦИЮ ГОСУДАРСТВЕННЫХ</w:t>
      </w:r>
    </w:p>
    <w:p w:rsidR="00C36A1C" w:rsidRDefault="00C36A1C">
      <w:pPr>
        <w:pStyle w:val="ConsPlusTitle"/>
        <w:jc w:val="center"/>
      </w:pPr>
      <w:r>
        <w:t>ПОЛНОМОЧИЙ ВОЛГОГРАДСКОЙ ОБЛАСТИ ПО ПРЕДОСТАВЛЕНИЮ</w:t>
      </w:r>
    </w:p>
    <w:p w:rsidR="00C36A1C" w:rsidRDefault="00C36A1C">
      <w:pPr>
        <w:pStyle w:val="ConsPlusTitle"/>
        <w:jc w:val="center"/>
      </w:pPr>
      <w:proofErr w:type="gramStart"/>
      <w:r>
        <w:t>ОБУЧАЮЩИМСЯ</w:t>
      </w:r>
      <w:proofErr w:type="gramEnd"/>
      <w:r>
        <w:t xml:space="preserve"> ПО ОЧНОЙ ФОРМЕ ОБУЧЕНИЯ В МУНИЦИПАЛЬНЫХ</w:t>
      </w:r>
    </w:p>
    <w:p w:rsidR="00C36A1C" w:rsidRDefault="00C36A1C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ВОЛГОГРАДСКОЙ ОБЛАСТИ</w:t>
      </w:r>
    </w:p>
    <w:p w:rsidR="00C36A1C" w:rsidRDefault="00C36A1C">
      <w:pPr>
        <w:pStyle w:val="ConsPlusTitle"/>
        <w:jc w:val="center"/>
      </w:pPr>
      <w:r>
        <w:lastRenderedPageBreak/>
        <w:t>ЧАСТИЧНОЙ КОМПЕНСАЦИИ СТОИМОСТИ ПИТАНИЯ</w:t>
      </w:r>
    </w:p>
    <w:p w:rsidR="00C36A1C" w:rsidRDefault="00C36A1C">
      <w:pPr>
        <w:pStyle w:val="ConsPlusNormal"/>
        <w:jc w:val="center"/>
      </w:pPr>
    </w:p>
    <w:p w:rsidR="00C36A1C" w:rsidRDefault="00C36A1C">
      <w:pPr>
        <w:pStyle w:val="ConsPlusNormal"/>
        <w:jc w:val="center"/>
      </w:pPr>
      <w:r>
        <w:t>Список изменяющих документов</w:t>
      </w:r>
    </w:p>
    <w:p w:rsidR="00C36A1C" w:rsidRDefault="00C36A1C">
      <w:pPr>
        <w:pStyle w:val="ConsPlusNormal"/>
        <w:jc w:val="center"/>
      </w:pPr>
      <w:proofErr w:type="gramStart"/>
      <w:r>
        <w:t>(введена Законом Волгоградской области</w:t>
      </w:r>
      <w:proofErr w:type="gramEnd"/>
    </w:p>
    <w:p w:rsidR="00C36A1C" w:rsidRDefault="00C36A1C">
      <w:pPr>
        <w:pStyle w:val="ConsPlusNormal"/>
        <w:jc w:val="center"/>
      </w:pPr>
      <w:r>
        <w:t xml:space="preserve">от 13.11.2007 </w:t>
      </w:r>
      <w:hyperlink r:id="rId47" w:history="1">
        <w:r>
          <w:rPr>
            <w:color w:val="0000FF"/>
          </w:rPr>
          <w:t>N 1553-ОД</w:t>
        </w:r>
      </w:hyperlink>
      <w:r>
        <w:t>;</w:t>
      </w:r>
    </w:p>
    <w:p w:rsidR="00C36A1C" w:rsidRDefault="00C36A1C">
      <w:pPr>
        <w:pStyle w:val="ConsPlusNormal"/>
        <w:jc w:val="center"/>
      </w:pPr>
      <w:r>
        <w:t>в ред. Законов Волгоградской области</w:t>
      </w:r>
    </w:p>
    <w:p w:rsidR="00C36A1C" w:rsidRDefault="00C36A1C">
      <w:pPr>
        <w:pStyle w:val="ConsPlusNormal"/>
        <w:jc w:val="center"/>
      </w:pPr>
      <w:r>
        <w:t xml:space="preserve">от 11.10.2013 </w:t>
      </w:r>
      <w:hyperlink r:id="rId48" w:history="1">
        <w:r>
          <w:rPr>
            <w:color w:val="0000FF"/>
          </w:rPr>
          <w:t>N 125-ОД</w:t>
        </w:r>
      </w:hyperlink>
      <w:r>
        <w:t xml:space="preserve">, от 11.04.2014 </w:t>
      </w:r>
      <w:hyperlink r:id="rId49" w:history="1">
        <w:r>
          <w:rPr>
            <w:color w:val="0000FF"/>
          </w:rPr>
          <w:t>N 59-ОД</w:t>
        </w:r>
      </w:hyperlink>
      <w:r>
        <w:t>,</w:t>
      </w:r>
    </w:p>
    <w:p w:rsidR="00C36A1C" w:rsidRDefault="00C36A1C">
      <w:pPr>
        <w:pStyle w:val="ConsPlusNormal"/>
        <w:jc w:val="center"/>
      </w:pPr>
      <w:r>
        <w:t xml:space="preserve">от 10.06.2016 </w:t>
      </w:r>
      <w:hyperlink r:id="rId50" w:history="1">
        <w:r>
          <w:rPr>
            <w:color w:val="0000FF"/>
          </w:rPr>
          <w:t>N 54-ОД</w:t>
        </w:r>
      </w:hyperlink>
      <w:r>
        <w:t>)</w:t>
      </w:r>
    </w:p>
    <w:p w:rsidR="00C36A1C" w:rsidRDefault="00C36A1C">
      <w:pPr>
        <w:pStyle w:val="ConsPlusNormal"/>
        <w:jc w:val="center"/>
      </w:pPr>
    </w:p>
    <w:p w:rsidR="00C36A1C" w:rsidRDefault="00C36A1C">
      <w:pPr>
        <w:pStyle w:val="ConsPlusNormal"/>
        <w:ind w:firstLine="540"/>
        <w:jc w:val="both"/>
      </w:pPr>
      <w:r>
        <w:t>Размер субвенций бюджетам муниципальных районов и городских округов Волгоградской области на реализацию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 определяется по следующей формуле:</w:t>
      </w:r>
    </w:p>
    <w:p w:rsidR="00C36A1C" w:rsidRDefault="00C36A1C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jc w:val="center"/>
      </w:pPr>
      <w:r>
        <w:t>К = у x с x 204, где:</w:t>
      </w:r>
    </w:p>
    <w:p w:rsidR="00C36A1C" w:rsidRDefault="00C36A1C">
      <w:pPr>
        <w:pStyle w:val="ConsPlusNormal"/>
        <w:jc w:val="center"/>
      </w:pPr>
    </w:p>
    <w:p w:rsidR="00C36A1C" w:rsidRDefault="00C36A1C">
      <w:pPr>
        <w:pStyle w:val="ConsPlusNormal"/>
        <w:ind w:firstLine="540"/>
        <w:jc w:val="both"/>
      </w:pPr>
      <w:proofErr w:type="gramStart"/>
      <w:r>
        <w:t>К</w:t>
      </w:r>
      <w:proofErr w:type="gramEnd"/>
      <w:r>
        <w:t xml:space="preserve"> - </w:t>
      </w:r>
      <w:proofErr w:type="gramStart"/>
      <w:r>
        <w:t>размер</w:t>
      </w:r>
      <w:proofErr w:type="gramEnd"/>
      <w:r>
        <w:t xml:space="preserve"> субвенции бюджетам муниципальных районов и городских округов Волгоградской области на реализацию государственных полномочий Волгоградской области по предоставлению обучающимся по очной форме обучения в муниципальных общеобразовательных организациях Волгоградской области частичной компенсации стоимости питания;</w:t>
      </w:r>
    </w:p>
    <w:p w:rsidR="00C36A1C" w:rsidRDefault="00C36A1C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 xml:space="preserve">у - количество обучающихся по очной форме обучения в муниципальных общеобразовательных организациях Волгоградской области, относящихся к категориям получателей мер социальной поддержки, установленных </w:t>
      </w:r>
      <w:hyperlink r:id="rId53" w:history="1">
        <w:r>
          <w:rPr>
            <w:color w:val="0000FF"/>
          </w:rPr>
          <w:t>статьей 46</w:t>
        </w:r>
      </w:hyperlink>
      <w:r>
        <w:t xml:space="preserve"> Социального кодекса Волгоградской области от 31 декабря 2015 г. N 246-ОД;</w:t>
      </w:r>
    </w:p>
    <w:p w:rsidR="00C36A1C" w:rsidRDefault="00C36A1C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spacing w:before="220"/>
        <w:ind w:firstLine="540"/>
        <w:jc w:val="both"/>
      </w:pPr>
      <w:proofErr w:type="gramStart"/>
      <w:r>
        <w:t xml:space="preserve">с - установленный </w:t>
      </w:r>
      <w:hyperlink r:id="rId55" w:history="1">
        <w:r>
          <w:rPr>
            <w:color w:val="0000FF"/>
          </w:rPr>
          <w:t>частью 3 статьи 46</w:t>
        </w:r>
      </w:hyperlink>
      <w:r>
        <w:t xml:space="preserve"> Социального кодекса Волгоградской области от 31 декабря 2015 г. N 246-ОД размер частичной компенсации стоимости питания на одного обучающегося в день;</w:t>
      </w:r>
      <w:proofErr w:type="gramEnd"/>
    </w:p>
    <w:p w:rsidR="00C36A1C" w:rsidRDefault="00C36A1C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Волгоградской области от 10.06.2016 N 54-ОД)</w:t>
      </w:r>
    </w:p>
    <w:p w:rsidR="00C36A1C" w:rsidRDefault="00C36A1C">
      <w:pPr>
        <w:pStyle w:val="ConsPlusNormal"/>
        <w:spacing w:before="220"/>
        <w:ind w:firstLine="540"/>
        <w:jc w:val="both"/>
      </w:pPr>
      <w:r>
        <w:t>204 - количество дней (период учебных занятий в общеобразовательных организациях).</w:t>
      </w:r>
    </w:p>
    <w:p w:rsidR="00C36A1C" w:rsidRDefault="00C36A1C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Волгоградской области от 11.10.2013 N 125-ОД)</w:t>
      </w: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ind w:firstLine="540"/>
        <w:jc w:val="both"/>
      </w:pPr>
    </w:p>
    <w:p w:rsidR="00C36A1C" w:rsidRDefault="00C36A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75A1" w:rsidRDefault="007475A1">
      <w:bookmarkStart w:id="3" w:name="_GoBack"/>
      <w:bookmarkEnd w:id="3"/>
    </w:p>
    <w:sectPr w:rsidR="007475A1" w:rsidSect="00F04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1C"/>
    <w:rsid w:val="007475A1"/>
    <w:rsid w:val="00C3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6A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6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A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6A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6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A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8F117C5FE57A3998445C1C9C9533906356982A4F92B9FBAC1349E6ACCFE2991FCFDEB549E3986503AAF9FQA51J" TargetMode="External"/><Relationship Id="rId18" Type="http://schemas.openxmlformats.org/officeDocument/2006/relationships/hyperlink" Target="consultantplus://offline/ref=88F117C5FE57A3998445C1C9C9533906356982A4FD2D91BCC539C360C4A72593FBF2B44399708A513AAF9FA0Q95BJ" TargetMode="External"/><Relationship Id="rId26" Type="http://schemas.openxmlformats.org/officeDocument/2006/relationships/hyperlink" Target="consultantplus://offline/ref=88F117C5FE57A3998445C1C9C9533906356982A4FD2C9CBFC33EC360C4A72593FBF2B44399708A513AAF9FA6Q955J" TargetMode="External"/><Relationship Id="rId39" Type="http://schemas.openxmlformats.org/officeDocument/2006/relationships/hyperlink" Target="consultantplus://offline/ref=88F117C5FE57A3998445C1C9C9533906356982A4FD2B9BB8C23EC360C4A72593FBF2B44399708A513AAF9FA5Q955J" TargetMode="External"/><Relationship Id="rId21" Type="http://schemas.openxmlformats.org/officeDocument/2006/relationships/hyperlink" Target="consultantplus://offline/ref=88F117C5FE57A3998445C1C9C9533906356982A4FD2B9BB7C73DC360C4A72593FBF2B44399708A513AAF9FA6Q955J" TargetMode="External"/><Relationship Id="rId34" Type="http://schemas.openxmlformats.org/officeDocument/2006/relationships/hyperlink" Target="consultantplus://offline/ref=88F117C5FE57A3998445C1C9C9533906356982A4FD2A9AB6C537C360C4A72593FBF2B44399708A513AAF9FA6Q954J" TargetMode="External"/><Relationship Id="rId42" Type="http://schemas.openxmlformats.org/officeDocument/2006/relationships/hyperlink" Target="consultantplus://offline/ref=88F117C5FE57A3998445C1C9C9533906356982A4FD2A9AB7C43EC360C4A72593FBF2B44399708A513AAF98AEQ955J" TargetMode="External"/><Relationship Id="rId47" Type="http://schemas.openxmlformats.org/officeDocument/2006/relationships/hyperlink" Target="consultantplus://offline/ref=88F117C5FE57A3998445C1C9C9533906356982A4FE2B9CBFCC349E6ACCFE2991FCFDEB549E3986503AAF9FQA5FJ" TargetMode="External"/><Relationship Id="rId50" Type="http://schemas.openxmlformats.org/officeDocument/2006/relationships/hyperlink" Target="consultantplus://offline/ref=88F117C5FE57A3998445C1C9C9533906356982A4FD2C9CBFC33EC360C4A72593FBF2B44399708A513AAF9FA0Q95FJ" TargetMode="External"/><Relationship Id="rId55" Type="http://schemas.openxmlformats.org/officeDocument/2006/relationships/hyperlink" Target="consultantplus://offline/ref=88F117C5FE57A3998445C1C9C9533906356982A4FD2A9ABFCD37C360C4A72593FBF2B44399708A513AAF9CA2Q955J" TargetMode="External"/><Relationship Id="rId7" Type="http://schemas.openxmlformats.org/officeDocument/2006/relationships/hyperlink" Target="consultantplus://offline/ref=88F117C5FE57A3998445C1C9C9533906356982A4FE2E98BFC6349E6ACCFE2991FCFDEB549E3986503AAF9FQA51J" TargetMode="External"/><Relationship Id="rId12" Type="http://schemas.openxmlformats.org/officeDocument/2006/relationships/hyperlink" Target="consultantplus://offline/ref=88F117C5FE57A3998445C1C9C9533906356982A4FD2B9BB7C636C360C4A72593FBF2B44399708A513AAF9FA4Q959J" TargetMode="External"/><Relationship Id="rId17" Type="http://schemas.openxmlformats.org/officeDocument/2006/relationships/hyperlink" Target="consultantplus://offline/ref=88F117C5FE57A3998445C1C9C9533906356982A4FD2C9CBBC13DC360C4A72593FBF2B44399708A513AAF9FA3Q95CJ" TargetMode="External"/><Relationship Id="rId25" Type="http://schemas.openxmlformats.org/officeDocument/2006/relationships/hyperlink" Target="consultantplus://offline/ref=88F117C5FE57A3998445C1C9C9533906356982A4FD2C9CBFC33EC360C4A72593FBF2B44399708A513AAF9FA6Q954J" TargetMode="External"/><Relationship Id="rId33" Type="http://schemas.openxmlformats.org/officeDocument/2006/relationships/hyperlink" Target="consultantplus://offline/ref=88F117C5FE57A3998445C1C9C9533906356982A4FD2B9BB8C23EC360C4A72593FBF2B44399708A513AAF9FA6Q954J" TargetMode="External"/><Relationship Id="rId38" Type="http://schemas.openxmlformats.org/officeDocument/2006/relationships/hyperlink" Target="consultantplus://offline/ref=88F117C5FE57A3998445C1C9C9533906356982A4FD2C9CBFC33EC360C4A72593FBF2B44399708A513AAF9FA2Q95DJ" TargetMode="External"/><Relationship Id="rId46" Type="http://schemas.openxmlformats.org/officeDocument/2006/relationships/hyperlink" Target="consultantplus://offline/ref=88F117C5FE57A3998445C1C9C9533906356982A4FD2C9CBFC33EC360C4A72593FBF2B44399708A513AAF9FA0Q95EJ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8F117C5FE57A3998445C1C9C9533906356982A4FD2D91BDC03FC360C4A72593FBF2B44399708A513AAF9EAFQ95CJ" TargetMode="External"/><Relationship Id="rId20" Type="http://schemas.openxmlformats.org/officeDocument/2006/relationships/hyperlink" Target="consultantplus://offline/ref=88F117C5FE57A3998445C1C9C9533906356982A4FD2F91B7C63BC360C4A72593FBF2B44399708A513AAF9FA6Q95BJ" TargetMode="External"/><Relationship Id="rId29" Type="http://schemas.openxmlformats.org/officeDocument/2006/relationships/hyperlink" Target="consultantplus://offline/ref=88F117C5FE57A3998445C1C9C9533906356982A4FD2A9ABFCD37C360C4A72593FBF2B44399708A513AAF9CA2Q95DJ" TargetMode="External"/><Relationship Id="rId41" Type="http://schemas.openxmlformats.org/officeDocument/2006/relationships/hyperlink" Target="consultantplus://offline/ref=88F117C5FE57A3998445C1C9C9533906356982A4FD2B9BB8C23EC360C4A72593FBF2B44399708A513AAF9FA2Q958J" TargetMode="External"/><Relationship Id="rId54" Type="http://schemas.openxmlformats.org/officeDocument/2006/relationships/hyperlink" Target="consultantplus://offline/ref=88F117C5FE57A3998445C1C9C9533906356982A4FD2C9CBFC33EC360C4A72593FBF2B44399708A513AAF9FA1Q95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F117C5FE57A3998445C1C9C9533906356982A4FD279CBAC0349E6ACCFE2991FCFDEB549E3986503AAF9FQA51J" TargetMode="External"/><Relationship Id="rId11" Type="http://schemas.openxmlformats.org/officeDocument/2006/relationships/hyperlink" Target="consultantplus://offline/ref=88F117C5FE57A3998445C1C9C9533906356982A4FD2B9BB7C637C360C4A72593FBF2B44399708A513AAF9FA5Q95FJ" TargetMode="External"/><Relationship Id="rId24" Type="http://schemas.openxmlformats.org/officeDocument/2006/relationships/hyperlink" Target="consultantplus://offline/ref=88F117C5FE57A3998445C1C9C9533906356982A4FD2A9AB6C537C360C4A72593FBF2B44399708A513AAF9FA6Q95BJ" TargetMode="External"/><Relationship Id="rId32" Type="http://schemas.openxmlformats.org/officeDocument/2006/relationships/hyperlink" Target="consultantplus://offline/ref=88F117C5FE57A3998445C1C9C9533906356982A4FD2C9CBFC33EC360C4A72593FBF2B44399708A513AAF9FA7Q954J" TargetMode="External"/><Relationship Id="rId37" Type="http://schemas.openxmlformats.org/officeDocument/2006/relationships/hyperlink" Target="consultantplus://offline/ref=88F117C5FE57A3998445C1C9C9533906356982A4FD2A9AB6C537C360C4A72593FBF2B44399708A513AAF9FA7Q95CJ" TargetMode="External"/><Relationship Id="rId40" Type="http://schemas.openxmlformats.org/officeDocument/2006/relationships/hyperlink" Target="consultantplus://offline/ref=88F117C5FE57A3998445C1C9C9533906356982A4FD2B9BB8C23EC360C4A72593FBF2B44399708A513AAF97AEQ954J" TargetMode="External"/><Relationship Id="rId45" Type="http://schemas.openxmlformats.org/officeDocument/2006/relationships/hyperlink" Target="consultantplus://offline/ref=88F117C5FE57A3998445C1C9C9533906356982A4FD2C9CBFC33EC360C4A72593FBF2B44399708A513AAF9FA0Q95CJ" TargetMode="External"/><Relationship Id="rId53" Type="http://schemas.openxmlformats.org/officeDocument/2006/relationships/hyperlink" Target="consultantplus://offline/ref=88F117C5FE57A3998445C1C9C9533906356982A4FD2A9ABFCD37C360C4A72593FBF2B44399708A513AAF9CA2Q95DJ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8F117C5FE57A3998445C1C9C9533906356982A4F42A9BBECC349E6ACCFE2991FCFDEB549E3986503AAF9FQA51J" TargetMode="External"/><Relationship Id="rId23" Type="http://schemas.openxmlformats.org/officeDocument/2006/relationships/hyperlink" Target="consultantplus://offline/ref=88F117C5FE57A3998445C1C9C9533906356982A4FD2B9BB8C23EC360C4A72593FBF2B44399708A513AAF9FA6Q95BJ" TargetMode="External"/><Relationship Id="rId28" Type="http://schemas.openxmlformats.org/officeDocument/2006/relationships/hyperlink" Target="consultantplus://offline/ref=88F117C5FE57A3998445C1C9C9533906356982A4FD2C9CBFC33EC360C4A72593FBF2B44399708A513AAF9FA7Q95EJ" TargetMode="External"/><Relationship Id="rId36" Type="http://schemas.openxmlformats.org/officeDocument/2006/relationships/hyperlink" Target="consultantplus://offline/ref=88F117C5FE57A3998445C1C9C9533906356982A4FD2A9AB6C03DC360C4A72593FBQF52J" TargetMode="External"/><Relationship Id="rId49" Type="http://schemas.openxmlformats.org/officeDocument/2006/relationships/hyperlink" Target="consultantplus://offline/ref=88F117C5FE57A3998445C1C9C9533906356982A4FD2D91BCC539C360C4A72593FBF2B44399708A513AAF9FA0Q954J" TargetMode="External"/><Relationship Id="rId57" Type="http://schemas.openxmlformats.org/officeDocument/2006/relationships/hyperlink" Target="consultantplus://offline/ref=88F117C5FE57A3998445C1C9C9533906356982A4FD2D91BDC03FC360C4A72593FBF2B44399708A513AAF9EAFQ95DJ" TargetMode="External"/><Relationship Id="rId10" Type="http://schemas.openxmlformats.org/officeDocument/2006/relationships/hyperlink" Target="consultantplus://offline/ref=88F117C5FE57A3998445C1C9C9533906356982A4FF2C9FBAC1349E6ACCFE2991FCFDEB549E3986503AAF9FQA51J" TargetMode="External"/><Relationship Id="rId19" Type="http://schemas.openxmlformats.org/officeDocument/2006/relationships/hyperlink" Target="consultantplus://offline/ref=88F117C5FE57A3998445C1C9C9533906356982A4FD2D91BDCD36C360C4A72593FBF2B44399708A513AAF9FA7Q95EJ" TargetMode="External"/><Relationship Id="rId31" Type="http://schemas.openxmlformats.org/officeDocument/2006/relationships/hyperlink" Target="consultantplus://offline/ref=88F117C5FE57A3998445C1C9C9533906356982A4FD2C9CBFC33EC360C4A72593FBF2B44399708A513AAF9FA7Q95AJ" TargetMode="External"/><Relationship Id="rId44" Type="http://schemas.openxmlformats.org/officeDocument/2006/relationships/hyperlink" Target="consultantplus://offline/ref=88F117C5FE57A3998445C1C9C9533906356982A4FD2B9BB8C23EC360C4A72593FBF2B44399708A513AAF9FA1Q958J" TargetMode="External"/><Relationship Id="rId52" Type="http://schemas.openxmlformats.org/officeDocument/2006/relationships/hyperlink" Target="consultantplus://offline/ref=88F117C5FE57A3998445C1C9C9533906356982A4FD2C9CBFC33EC360C4A72593FBF2B44399708A513AAF9FA0Q95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F117C5FE57A3998445C1C9C9533906356982A4FE2A99B9C2349E6ACCFE2991FCFDEB549E3986503AAF9FQA51J" TargetMode="External"/><Relationship Id="rId14" Type="http://schemas.openxmlformats.org/officeDocument/2006/relationships/hyperlink" Target="consultantplus://offline/ref=88F117C5FE57A3998445C1C9C9533906356982A4FD2B9BB7C73FC360C4A72593FBF2B44399708A513AAF9FA5Q95CJ" TargetMode="External"/><Relationship Id="rId22" Type="http://schemas.openxmlformats.org/officeDocument/2006/relationships/hyperlink" Target="consultantplus://offline/ref=88F117C5FE57A3998445C1C9C9533906356982A4FD2C9CBFC33EC360C4A72593FBF2B44399708A513AAF9FA6Q95BJ" TargetMode="External"/><Relationship Id="rId27" Type="http://schemas.openxmlformats.org/officeDocument/2006/relationships/hyperlink" Target="consultantplus://offline/ref=88F117C5FE57A3998445C1C9C9533906356982A4FD2A9ABFCD37C360C4A72593FBF2B44399708A513AAF9CA2Q95EJ" TargetMode="External"/><Relationship Id="rId30" Type="http://schemas.openxmlformats.org/officeDocument/2006/relationships/hyperlink" Target="consultantplus://offline/ref=88F117C5FE57A3998445C1C9C9533906356982A4FD2C9CBFC33EC360C4A72593FBF2B44399708A513AAF9FA7Q958J" TargetMode="External"/><Relationship Id="rId35" Type="http://schemas.openxmlformats.org/officeDocument/2006/relationships/hyperlink" Target="consultantplus://offline/ref=88F117C5FE57A3998445C1C9C9533906356982A4FD2B9BB8C23EC360C4A72593FBF2B44399708A513AAF9FA4Q959J" TargetMode="External"/><Relationship Id="rId43" Type="http://schemas.openxmlformats.org/officeDocument/2006/relationships/hyperlink" Target="consultantplus://offline/ref=88F117C5FE57A3998445DFC4DF3F66033760DDAFFB2892E9986BC5379BF723C6BBB2B211DC3CQ85EJ" TargetMode="External"/><Relationship Id="rId48" Type="http://schemas.openxmlformats.org/officeDocument/2006/relationships/hyperlink" Target="consultantplus://offline/ref=88F117C5FE57A3998445C1C9C9533906356982A4FD2D91BDC03FC360C4A72593FBF2B44399708A513AAF9EAFQ95DJ" TargetMode="External"/><Relationship Id="rId56" Type="http://schemas.openxmlformats.org/officeDocument/2006/relationships/hyperlink" Target="consultantplus://offline/ref=88F117C5FE57A3998445C1C9C9533906356982A4FD2C9CBFC33EC360C4A72593FBF2B44399708A513AAF9FA1Q95DJ" TargetMode="External"/><Relationship Id="rId8" Type="http://schemas.openxmlformats.org/officeDocument/2006/relationships/hyperlink" Target="consultantplus://offline/ref=88F117C5FE57A3998445C1C9C9533906356982A4FE2B9CBFCC349E6ACCFE2991FCFDEB549E3986503AAF9FQA51J" TargetMode="External"/><Relationship Id="rId51" Type="http://schemas.openxmlformats.org/officeDocument/2006/relationships/hyperlink" Target="consultantplus://offline/ref=88F117C5FE57A3998445C1C9C9533906356982A4FD2C9CBFC33EC360C4A72593FBF2B44399708A513AAF9FA0Q95A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4555</Words>
  <Characters>25968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Галанза Образование</dc:creator>
  <cp:lastModifiedBy>Галанза Образование</cp:lastModifiedBy>
  <cp:revision>1</cp:revision>
  <dcterms:created xsi:type="dcterms:W3CDTF">2017-09-12T09:57:00Z</dcterms:created>
  <dcterms:modified xsi:type="dcterms:W3CDTF">2017-09-12T09:59:00Z</dcterms:modified>
</cp:coreProperties>
</file>