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DB" w:rsidRPr="00B24AAE" w:rsidRDefault="007120DB" w:rsidP="007120DB">
      <w:pPr>
        <w:pStyle w:val="a3"/>
        <w:spacing w:before="40"/>
        <w:ind w:left="7088" w:right="107"/>
        <w:jc w:val="right"/>
        <w:rPr>
          <w:sz w:val="18"/>
          <w:lang w:val="ru-RU"/>
        </w:rPr>
      </w:pPr>
      <w:r w:rsidRPr="00B24AAE">
        <w:rPr>
          <w:sz w:val="18"/>
          <w:lang w:val="ru-RU"/>
        </w:rPr>
        <w:t>ПРИЛОЖЕНИЕ №</w:t>
      </w:r>
      <w:r>
        <w:rPr>
          <w:sz w:val="18"/>
          <w:lang w:val="ru-RU"/>
        </w:rPr>
        <w:t>5</w:t>
      </w:r>
    </w:p>
    <w:tbl>
      <w:tblPr>
        <w:tblStyle w:val="a5"/>
        <w:tblW w:w="3618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8"/>
      </w:tblGrid>
      <w:tr w:rsidR="007120DB" w:rsidRPr="003976B9" w:rsidTr="007120DB">
        <w:trPr>
          <w:trHeight w:val="1816"/>
        </w:trPr>
        <w:tc>
          <w:tcPr>
            <w:tcW w:w="3618" w:type="dxa"/>
          </w:tcPr>
          <w:p w:rsidR="007120DB" w:rsidRDefault="007120DB" w:rsidP="00034682">
            <w:pPr>
              <w:pStyle w:val="a3"/>
              <w:spacing w:before="40"/>
              <w:ind w:right="107"/>
              <w:rPr>
                <w:lang w:val="ru-RU"/>
              </w:rPr>
            </w:pPr>
            <w:r>
              <w:rPr>
                <w:lang w:val="ru-RU"/>
              </w:rPr>
              <w:t>УТВЕРЖДЕНО</w:t>
            </w:r>
          </w:p>
          <w:p w:rsidR="007120DB" w:rsidRDefault="007120DB" w:rsidP="00034682">
            <w:pPr>
              <w:pStyle w:val="a3"/>
              <w:spacing w:before="40"/>
              <w:ind w:right="107"/>
              <w:rPr>
                <w:lang w:val="ru-RU"/>
              </w:rPr>
            </w:pPr>
            <w:r>
              <w:rPr>
                <w:lang w:val="ru-RU"/>
              </w:rPr>
              <w:t xml:space="preserve"> приказом №70 от 21.12 2018г. МУК «Центр культуры и досуга </w:t>
            </w:r>
            <w:proofErr w:type="gramStart"/>
            <w:r>
              <w:rPr>
                <w:lang w:val="ru-RU"/>
              </w:rPr>
              <w:t>горда</w:t>
            </w:r>
            <w:proofErr w:type="gramEnd"/>
            <w:r>
              <w:rPr>
                <w:lang w:val="ru-RU"/>
              </w:rPr>
              <w:t xml:space="preserve"> Михайловска»</w:t>
            </w:r>
          </w:p>
        </w:tc>
      </w:tr>
    </w:tbl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Правила обмена деловыми подарками и знакам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делового гостеприимства</w:t>
      </w:r>
    </w:p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Общие положения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1.1.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Настоящие Правила обмена деловыми подарками и знаками делового гостеприимства     (далее</w:t>
      </w:r>
      <w:r w:rsidRPr="007120DB">
        <w:rPr>
          <w:rFonts w:ascii="Arial" w:eastAsia="Times New Roman" w:hAnsi="Arial" w:cs="Arial"/>
          <w:color w:val="000000"/>
          <w:sz w:val="28"/>
          <w:szCs w:val="28"/>
        </w:rPr>
        <w:t xml:space="preserve">       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Правила)     разработаны     в     соответствии с Федеральным   законом   от   25.12.2008   N   273-ФЗ   "О   противодействии коррупции" с    учетом    Методических    рекомендаций    по    разработке    и принятию   организациями   мер   по   предупреждению   и   противодействию коррупции,   разработанных   Министерством  труда  и  социальной  защиты Российской Федерации.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определяют общие требования к дарению и принятию деловых подарков, а также к обмену знаками делового гостеприимства для лиц, замещающих в МУК «Центр культуры и досуга города Михайловска» должности, подведомственных  учреждениях (далее соответственно</w:t>
      </w:r>
      <w:r w:rsidRPr="007120DB">
        <w:rPr>
          <w:rFonts w:ascii="Arial" w:eastAsia="Times New Roman" w:hAnsi="Arial" w:cs="Arial"/>
          <w:color w:val="000000"/>
          <w:sz w:val="28"/>
          <w:szCs w:val="28"/>
        </w:rPr>
        <w:t xml:space="preserve">          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Сотрудники Учреждения, соответственно Учреждение)).</w:t>
      </w:r>
      <w:proofErr w:type="gramEnd"/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1.2.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Действие настоящих Правил распространяется на    сотрудников    вне зависимости от уровня занимаемой должности.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Под терминами "деловой подарок", "знак делового гостеприимства" понимаются подарки, полученные в связи: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 должностным положением или в связи с исполнением служебных (должностных) обязанностей;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 протокольными мероприятиями, служебными командировками и другими официальными мероприятиями.</w:t>
      </w:r>
    </w:p>
    <w:p w:rsid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 составляют канцелярские принадлежности, которые в рамках протокольных мероприятий, служебных командировок и других официальных мероприятий предоставлены каждому участнику указанных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в целях исполнения им своих служебных (должностных) обязанностей, цветы и ценные подарки, которые вручены в качестве поощрения (награды).</w:t>
      </w:r>
    </w:p>
    <w:p w:rsidR="007120DB" w:rsidRP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настоящих Правил являются: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единообразного понимания роли и места деловых подарков, делового гостеприимства, представительских мероприятий;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единых для Сотрудников Учреждения, требований к дарению и принятию деловых подарков, к организации и участию в представительских мероприятиях;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минимизирование рисков, связанных с возможным злоупотреблением в области дарения подарков и оказания знаков делового гостеприимства, представительских мероприятий;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Учреждения.</w:t>
      </w:r>
    </w:p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 к деловым подаркам и знакам делового гостеприимства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2.1.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   подарки    и    знаки    делового    гостеприимства    являются общепринятым проявлением вежливости при осуществлении деятельности Администрации, муниципальной организации.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2.2. 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    подарки,     подлежащие    дарению,     и     знаки     делового гостеприимства   должны   быть   вручены    и   оказаны   только   от   имени Администрации, муниципальной организации.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2.3. 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   подарки,    подлежащие    дарению,    и    знаки    делового гостеприимства не должны: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7120DB" w:rsidRP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 создавать </w:t>
      </w:r>
      <w:proofErr w:type="spell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репутационный</w:t>
      </w:r>
      <w:proofErr w:type="spellEnd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в форме наличных, безналичных денежных средств, ценных бумаг, драгоценных металлов.</w:t>
      </w:r>
    </w:p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2.4.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подарки, подлежащие дарению, и знаки делового гостеприимства могут быть прямо связаны с установленными целями деятельности Учреждения, с памятными датами, юбилеями, общенациональными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профессиональными праздниками.</w:t>
      </w:r>
    </w:p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 работников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3.1. 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Работники    вправе    получать   деловые    подарки,    знаки    делового гостеприимства только на официальных мероприятиях в соответствии с нормами </w:t>
      </w:r>
      <w:proofErr w:type="spell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Российской Федерации и настоящих Правил.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обязаны: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знаков делового гостеприимства в установленном порядке уведомить об этом работодателя;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 о получении делового подарка, сдать его в установленном порядке (за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(награды).</w:t>
      </w:r>
      <w:proofErr w:type="gramEnd"/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3.3.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запрещается:</w:t>
      </w:r>
    </w:p>
    <w:p w:rsidR="007120DB" w:rsidRP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в  ходе  проведения  деловых  переговоров,  при  заключении договоров, 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в иных случаях, когда подобные действия могут повлиять или создать впечатление об их влиянии на принимаемые решения, принимать предложения от организаций или третьих лиц о вручении деловых подарков и об оказании знаков делового гостеприимства;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просить, требовать, вынуждать организации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уведомления работодателя о получении делового подарка, знака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делового гостеприимства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4.1.  </w:t>
      </w:r>
      <w:proofErr w:type="gram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регистрацию письменных уведомлений о получении деловых подарков и знаков делового гостеприимства (далее - уведомление) в связи с протокольными мероприятиями, служебными командировками и другими официальными   мероприятиями   обеспечивает   председатель   Постоянно действующей комиссии для принятия на учет вновь поступивших объектов основных     средств,     нематериальных     активов,     товарно-материальных ценностей,   присвоения   основным   средствам   уникального   инвентарного номера, определения срока полезного использования основных средств и нематериальных      активов      (далее</w:t>
      </w:r>
      <w:proofErr w:type="gramEnd"/>
      <w:r w:rsidRPr="007120DB">
        <w:rPr>
          <w:rFonts w:ascii="Arial" w:eastAsia="Times New Roman" w:hAnsi="Arial" w:cs="Arial"/>
          <w:color w:val="000000"/>
          <w:sz w:val="28"/>
          <w:szCs w:val="28"/>
        </w:rPr>
        <w:t xml:space="preserve">            </w:t>
      </w:r>
      <w:proofErr w:type="gram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Комиссия),      действующей    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4.2.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получении подарка, знака делового гостеприимства составляется    по   форме,    установленной    в   приложении    к   настоящим Правилам, не позднее трех рабочих дней со дня получения подарка.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К уведомлению прилагаются документы (при их наличии), подтверждающие стоимость подарка, знака делового гостеприимства (кассовый чек, товарный чек, иной документ об оплате или приобретении).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подарок, знак делового гостеприимства получен работником во время служебной командировки, уведомление представляется не позднее трех рабочих дней со дня возвращения работника из служебной командировки.</w:t>
      </w:r>
    </w:p>
    <w:p w:rsidR="007120DB" w:rsidRP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невозможности подачи уведомления в указанные сроки по причине, не зависящей от работника, получившего подарок, знак делового гостеприимства, уведомление представляется не позднее следующего дня после ее устранения.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4.3.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  составляется   в   двух   экземплярах,   один   из   которых возвращается   работнику,   представившему   уведомление,   с   отметкой   о регистрации, другой экземпляр остается в Комиссии.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Уведомления     подлежат     регистрации     в     соответствующем     журнале регистрации.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4.4.     </w:t>
      </w:r>
      <w:proofErr w:type="gram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Подарок,    знак    делового    гостеприимства,    стоимость    которого подтверждается документами и превышает 3 тысячи рублей либо стоимость которого получившему его работнику неизвестна, сдается по согласованию с председателем Комиссии соответствующему материально ответственному лицу,  который принимает его на хранение  по акту приема-передачи не позднее    пяти    рабочих    дней    со    дня    регистрации    уведомления    в соответствующем журнале регистрации.</w:t>
      </w:r>
      <w:proofErr w:type="gramEnd"/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4.5.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До передачи подарка, знака делового гостеприимства по акту приема-передачи ответственность в соответствии с законодательством Российской Федерации за утрату или повреждение подарка несет работник, получивший подарок.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4.6.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В   целях   принятия   к   бухгалтерскому   учету   подарка   в  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  к   учету   подарка,   или   цены   на   аналогичную   материальную ценность    в    сопоставимых    условиях.    Сведения    о    рыночной    цене подтверждаются   документально,   а   при   невозможности   документарного подтверждения - экспертным путем, Подарок возвращается сдавшему его работнику   по  акту   приема-передачи  в  случае,   если  его  стоимость   не превышает 3 тысяч рублей.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4.7. 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Соответствующее    материально   ответственное   лицо    обеспечивает бухгалтерский    учет    подарка,    принятого    в    установленном    порядке, стоимость которого превышает 3 тысячи рублей.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4.8.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Работник,   сдавший   подарок,   может  его   выкупить,   направив   главе Михайловского муниципального образования соответствующее заявление не позднее двух месяцев со дня сдачи подарка.</w:t>
      </w:r>
    </w:p>
    <w:p w:rsidR="007120DB" w:rsidRP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4.9.   </w:t>
      </w:r>
      <w:proofErr w:type="gramStart"/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Соответствующее   материально  ответственное  лицо   в  течение  трех месяцев со дня поступления заявления, указанного в пункте 4.8 настоящих Правил, организует оценку стоимости подарка для реализации (выкупа) и уведомляет   в   письменной   форме   работника,   подавшего   заявление,   о результатах  оценки,   после   чего   в  течение   месяца  заявитель   выкупает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подарок по установленной в результате опенки стоимости или отказывается от выкупа.</w:t>
      </w:r>
      <w:proofErr w:type="gramEnd"/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в отношении подарка, знака делового гостеприимства не поступило  заявление, указанное в  пункте 4.8  настоящих  Правил,  глава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Михайловского   муниципального   образования   с   учетом   рекомендаций Комиссии принимает решение о проведении оценки его стоимости для реализации  (выкупа) и реализации подарка, осуществляемой в порядке, предусмотренном законодательством Российской Федерации.</w:t>
      </w: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4.11.  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случае   если   подарок   не   выкуплен   или  не   реализован,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учреждения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,   с   учетом   рекомендаций Комиссии, принимает решение о повторной реализации подарка либо о его безвозмездной передаче на баланс благотворительной организации, либо о его    уничтожении    в    соответствии    с    законодательством    Российской Федерации.</w:t>
      </w:r>
    </w:p>
    <w:p w:rsid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120DB" w:rsidRPr="007120DB" w:rsidRDefault="007120DB" w:rsidP="007120D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работников</w:t>
      </w:r>
    </w:p>
    <w:p w:rsid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0DB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Pr="007120D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несут дисциплинарную, административную и иную, предусмотренную федеральными законами за неисполнение настоящих Правил, ответственность.</w:t>
      </w:r>
    </w:p>
    <w:p w:rsid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0DB" w:rsidRDefault="007120DB" w:rsidP="007120D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20DB" w:rsidRPr="007120DB" w:rsidRDefault="007120DB" w:rsidP="007120DB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правилами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120DB" w:rsidRPr="007120DB" w:rsidSect="007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0DB"/>
    <w:rsid w:val="000405B5"/>
    <w:rsid w:val="000C6251"/>
    <w:rsid w:val="000F589C"/>
    <w:rsid w:val="00104F40"/>
    <w:rsid w:val="001A50AA"/>
    <w:rsid w:val="00360DCD"/>
    <w:rsid w:val="003D4AD6"/>
    <w:rsid w:val="00415F67"/>
    <w:rsid w:val="00516AC7"/>
    <w:rsid w:val="00590846"/>
    <w:rsid w:val="005E42BB"/>
    <w:rsid w:val="0060196C"/>
    <w:rsid w:val="00635184"/>
    <w:rsid w:val="00705EA0"/>
    <w:rsid w:val="007120DB"/>
    <w:rsid w:val="00725B8F"/>
    <w:rsid w:val="007D7A20"/>
    <w:rsid w:val="008012FF"/>
    <w:rsid w:val="00872339"/>
    <w:rsid w:val="008877F2"/>
    <w:rsid w:val="008B6BC1"/>
    <w:rsid w:val="00914611"/>
    <w:rsid w:val="009C4081"/>
    <w:rsid w:val="00A0285C"/>
    <w:rsid w:val="00A07700"/>
    <w:rsid w:val="00A845CA"/>
    <w:rsid w:val="00AA0C59"/>
    <w:rsid w:val="00AB5A73"/>
    <w:rsid w:val="00AE198F"/>
    <w:rsid w:val="00B456FE"/>
    <w:rsid w:val="00CE447A"/>
    <w:rsid w:val="00DA35B3"/>
    <w:rsid w:val="00E0235E"/>
    <w:rsid w:val="00E0263C"/>
    <w:rsid w:val="00E22ADA"/>
    <w:rsid w:val="00E41296"/>
    <w:rsid w:val="00E60426"/>
    <w:rsid w:val="00F10060"/>
    <w:rsid w:val="00F60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120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7120D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5">
    <w:name w:val="Table Grid"/>
    <w:basedOn w:val="a1"/>
    <w:uiPriority w:val="59"/>
    <w:rsid w:val="007120DB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ЦКиД</dc:creator>
  <cp:keywords/>
  <dc:description/>
  <cp:lastModifiedBy>ЦКиД</cp:lastModifiedBy>
  <cp:revision>2</cp:revision>
  <cp:lastPrinted>2019-07-18T08:29:00Z</cp:lastPrinted>
  <dcterms:created xsi:type="dcterms:W3CDTF">2019-07-18T08:13:00Z</dcterms:created>
  <dcterms:modified xsi:type="dcterms:W3CDTF">2019-07-18T08:51:00Z</dcterms:modified>
</cp:coreProperties>
</file>