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A3" w:rsidRDefault="009506A3" w:rsidP="00D948A3">
      <w:pPr>
        <w:pStyle w:val="ConsPlusNormal"/>
        <w:tabs>
          <w:tab w:val="left" w:pos="72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9506A3" w:rsidRPr="009506A3" w:rsidRDefault="009506A3" w:rsidP="009506A3">
      <w:pPr>
        <w:pStyle w:val="ConsPlusNormal"/>
        <w:tabs>
          <w:tab w:val="left" w:pos="720"/>
        </w:tabs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9506A3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D948A3">
        <w:rPr>
          <w:rFonts w:ascii="Times New Roman" w:hAnsi="Times New Roman" w:cs="Times New Roman"/>
          <w:bCs/>
          <w:sz w:val="24"/>
          <w:szCs w:val="24"/>
        </w:rPr>
        <w:t>3</w:t>
      </w:r>
    </w:p>
    <w:tbl>
      <w:tblPr>
        <w:tblStyle w:val="a5"/>
        <w:tblW w:w="3219" w:type="dxa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9"/>
      </w:tblGrid>
      <w:tr w:rsidR="00D948A3" w:rsidTr="00D948A3">
        <w:trPr>
          <w:trHeight w:val="1619"/>
        </w:trPr>
        <w:tc>
          <w:tcPr>
            <w:tcW w:w="3219" w:type="dxa"/>
          </w:tcPr>
          <w:p w:rsidR="00D948A3" w:rsidRPr="003328E5" w:rsidRDefault="00D948A3" w:rsidP="00D948A3">
            <w:pPr>
              <w:pStyle w:val="a3"/>
              <w:spacing w:before="40"/>
              <w:ind w:right="107"/>
              <w:jc w:val="right"/>
              <w:rPr>
                <w:lang w:val="ru-RU"/>
              </w:rPr>
            </w:pPr>
            <w:r w:rsidRPr="003328E5">
              <w:rPr>
                <w:lang w:val="ru-RU"/>
              </w:rPr>
              <w:t>УТВЕРЖДЕНО</w:t>
            </w:r>
          </w:p>
          <w:p w:rsidR="00D948A3" w:rsidRPr="00CD77DE" w:rsidRDefault="00D948A3" w:rsidP="00D948A3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77DE">
              <w:rPr>
                <w:rFonts w:ascii="Times New Roman" w:hAnsi="Times New Roman" w:cs="Times New Roman"/>
              </w:rPr>
              <w:t xml:space="preserve"> приказом №70 от 21.12 2018г. МУК «Центр культуры и досуга города Михайловска»</w:t>
            </w:r>
          </w:p>
          <w:p w:rsidR="00D948A3" w:rsidRDefault="00D948A3" w:rsidP="00D948A3">
            <w:pPr>
              <w:pStyle w:val="a3"/>
              <w:spacing w:before="40"/>
              <w:ind w:right="107"/>
              <w:jc w:val="right"/>
              <w:rPr>
                <w:lang w:val="ru-RU"/>
              </w:rPr>
            </w:pPr>
          </w:p>
        </w:tc>
      </w:tr>
    </w:tbl>
    <w:p w:rsidR="009506A3" w:rsidRPr="009506A3" w:rsidRDefault="009506A3" w:rsidP="009506A3">
      <w:pPr>
        <w:pStyle w:val="ConsPlu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06A3" w:rsidRPr="009506A3" w:rsidRDefault="009506A3" w:rsidP="00950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77DE" w:rsidRDefault="009506A3" w:rsidP="00CD77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DE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D77DE" w:rsidRDefault="009506A3" w:rsidP="00CD77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DE">
        <w:rPr>
          <w:rFonts w:ascii="Times New Roman" w:hAnsi="Times New Roman" w:cs="Times New Roman"/>
          <w:sz w:val="28"/>
          <w:szCs w:val="28"/>
        </w:rPr>
        <w:t>по минимизации установленных коррупционных рисков</w:t>
      </w:r>
    </w:p>
    <w:p w:rsidR="009506A3" w:rsidRPr="00CD77DE" w:rsidRDefault="009506A3" w:rsidP="00CD77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77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77D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948A3" w:rsidRPr="00CD77DE">
        <w:rPr>
          <w:rFonts w:ascii="Times New Roman" w:hAnsi="Times New Roman" w:cs="Times New Roman"/>
          <w:sz w:val="28"/>
          <w:szCs w:val="28"/>
        </w:rPr>
        <w:t>МУК</w:t>
      </w:r>
      <w:proofErr w:type="gramEnd"/>
      <w:r w:rsidR="00D948A3" w:rsidRPr="00CD77DE">
        <w:rPr>
          <w:rFonts w:ascii="Times New Roman" w:hAnsi="Times New Roman" w:cs="Times New Roman"/>
          <w:sz w:val="28"/>
          <w:szCs w:val="28"/>
        </w:rPr>
        <w:t xml:space="preserve"> «Центр культуры и досуга города Михайловска»</w:t>
      </w:r>
    </w:p>
    <w:p w:rsidR="009506A3" w:rsidRPr="009506A3" w:rsidRDefault="009506A3" w:rsidP="00950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06A3" w:rsidRPr="00CD77DE" w:rsidRDefault="009506A3" w:rsidP="00D948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7DE">
        <w:rPr>
          <w:rFonts w:ascii="Times New Roman" w:hAnsi="Times New Roman" w:cs="Times New Roman"/>
          <w:b/>
          <w:sz w:val="24"/>
          <w:szCs w:val="24"/>
        </w:rPr>
        <w:t>Цель:</w:t>
      </w:r>
      <w:r w:rsidRPr="00CD77DE">
        <w:rPr>
          <w:rFonts w:ascii="Times New Roman" w:hAnsi="Times New Roman" w:cs="Times New Roman"/>
          <w:sz w:val="24"/>
          <w:szCs w:val="24"/>
        </w:rPr>
        <w:t xml:space="preserve"> создание условий для нравственно-психологической атмосферы и внедрения организационно-правовых механизмов, направленных на эффективную профилактику коррупции </w:t>
      </w:r>
      <w:proofErr w:type="gramStart"/>
      <w:r w:rsidRPr="00CD77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77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48A3" w:rsidRPr="00CD77DE">
        <w:rPr>
          <w:rFonts w:ascii="Times New Roman" w:hAnsi="Times New Roman" w:cs="Times New Roman"/>
          <w:sz w:val="24"/>
          <w:szCs w:val="24"/>
        </w:rPr>
        <w:t>МУК</w:t>
      </w:r>
      <w:proofErr w:type="gramEnd"/>
      <w:r w:rsidR="00D948A3" w:rsidRPr="00CD77DE">
        <w:rPr>
          <w:rFonts w:ascii="Times New Roman" w:hAnsi="Times New Roman" w:cs="Times New Roman"/>
          <w:sz w:val="24"/>
          <w:szCs w:val="24"/>
        </w:rPr>
        <w:t xml:space="preserve"> «Центр культуры и досуга города Михайловска»</w:t>
      </w:r>
    </w:p>
    <w:p w:rsidR="009506A3" w:rsidRPr="00CD77DE" w:rsidRDefault="009506A3" w:rsidP="009506A3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06A3" w:rsidRPr="00CD77DE" w:rsidRDefault="009506A3" w:rsidP="009506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7D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948A3" w:rsidRDefault="009506A3" w:rsidP="009506A3">
      <w:pPr>
        <w:spacing w:after="0"/>
        <w:jc w:val="both"/>
      </w:pPr>
      <w:r w:rsidRPr="009506A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506A3">
        <w:rPr>
          <w:rFonts w:ascii="Times New Roman" w:hAnsi="Times New Roman" w:cs="Times New Roman"/>
          <w:sz w:val="24"/>
          <w:szCs w:val="24"/>
        </w:rPr>
        <w:t xml:space="preserve">систематизация условий, способствующих коррупции </w:t>
      </w:r>
      <w:proofErr w:type="gramStart"/>
      <w:r w:rsidRPr="009506A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506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48A3">
        <w:t>МУК</w:t>
      </w:r>
      <w:proofErr w:type="gramEnd"/>
      <w:r w:rsidR="00D948A3">
        <w:t xml:space="preserve"> «Центр культуры и досуга города Михайловска»</w:t>
      </w:r>
    </w:p>
    <w:p w:rsidR="009506A3" w:rsidRPr="009506A3" w:rsidRDefault="009506A3" w:rsidP="00950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6A3">
        <w:rPr>
          <w:rFonts w:ascii="Times New Roman" w:hAnsi="Times New Roman" w:cs="Times New Roman"/>
          <w:sz w:val="24"/>
          <w:szCs w:val="24"/>
        </w:rPr>
        <w:t xml:space="preserve"> - разработка мер, направленных на обеспечение прозрачности действий ответственных лиц в условиях коррупционной ситуации;</w:t>
      </w:r>
    </w:p>
    <w:p w:rsidR="009506A3" w:rsidRPr="009506A3" w:rsidRDefault="009506A3" w:rsidP="00950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6A3">
        <w:rPr>
          <w:rFonts w:ascii="Times New Roman" w:hAnsi="Times New Roman" w:cs="Times New Roman"/>
          <w:sz w:val="24"/>
          <w:szCs w:val="24"/>
        </w:rPr>
        <w:t xml:space="preserve">- совершенствование методов формирования нравственных норм, составляющим основу личности, устойчивых против коррупции у работников и </w:t>
      </w:r>
      <w:r w:rsidR="00D948A3">
        <w:rPr>
          <w:rFonts w:ascii="Times New Roman" w:hAnsi="Times New Roman" w:cs="Times New Roman"/>
          <w:sz w:val="24"/>
          <w:szCs w:val="24"/>
        </w:rPr>
        <w:t>посетителей</w:t>
      </w:r>
      <w:r w:rsidRPr="009506A3">
        <w:rPr>
          <w:rFonts w:ascii="Times New Roman" w:hAnsi="Times New Roman" w:cs="Times New Roman"/>
          <w:sz w:val="24"/>
          <w:szCs w:val="24"/>
        </w:rPr>
        <w:t>;</w:t>
      </w:r>
    </w:p>
    <w:p w:rsidR="009506A3" w:rsidRPr="009506A3" w:rsidRDefault="009506A3" w:rsidP="00950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6A3">
        <w:rPr>
          <w:rFonts w:ascii="Times New Roman" w:hAnsi="Times New Roman" w:cs="Times New Roman"/>
          <w:sz w:val="24"/>
          <w:szCs w:val="24"/>
        </w:rPr>
        <w:t>- разработка и внедрение организационно-правовых механизмов, снимающих возможности коррупционных действий;</w:t>
      </w:r>
    </w:p>
    <w:p w:rsidR="009506A3" w:rsidRPr="009506A3" w:rsidRDefault="009506A3" w:rsidP="00CD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6A3">
        <w:rPr>
          <w:rFonts w:ascii="Times New Roman" w:hAnsi="Times New Roman" w:cs="Times New Roman"/>
          <w:sz w:val="24"/>
          <w:szCs w:val="24"/>
        </w:rPr>
        <w:t xml:space="preserve">- содействие реализации прав граждан и организации на доступ к информации о фактах коррупции и </w:t>
      </w:r>
      <w:proofErr w:type="spellStart"/>
      <w:r w:rsidRPr="009506A3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9506A3">
        <w:rPr>
          <w:rFonts w:ascii="Times New Roman" w:hAnsi="Times New Roman" w:cs="Times New Roman"/>
          <w:sz w:val="24"/>
          <w:szCs w:val="24"/>
        </w:rPr>
        <w:t xml:space="preserve"> факторах, а также их свободное освещение в СМИ.</w:t>
      </w:r>
    </w:p>
    <w:tbl>
      <w:tblPr>
        <w:tblW w:w="9468" w:type="dxa"/>
        <w:tblLook w:val="01E0"/>
      </w:tblPr>
      <w:tblGrid>
        <w:gridCol w:w="5223"/>
        <w:gridCol w:w="2022"/>
        <w:gridCol w:w="2223"/>
      </w:tblGrid>
      <w:tr w:rsidR="009506A3" w:rsidRPr="009506A3" w:rsidTr="00CD77DE">
        <w:tc>
          <w:tcPr>
            <w:tcW w:w="5223" w:type="dxa"/>
            <w:hideMark/>
          </w:tcPr>
          <w:p w:rsidR="009506A3" w:rsidRPr="009506A3" w:rsidRDefault="009506A3" w:rsidP="009506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22" w:type="dxa"/>
            <w:hideMark/>
          </w:tcPr>
          <w:p w:rsidR="009506A3" w:rsidRPr="009506A3" w:rsidRDefault="009506A3" w:rsidP="009506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223" w:type="dxa"/>
            <w:hideMark/>
          </w:tcPr>
          <w:p w:rsidR="009506A3" w:rsidRPr="009506A3" w:rsidRDefault="009506A3" w:rsidP="009506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948A3" w:rsidRPr="009506A3" w:rsidTr="00CD77DE">
        <w:tc>
          <w:tcPr>
            <w:tcW w:w="9468" w:type="dxa"/>
            <w:gridSpan w:val="3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b/>
                <w:sz w:val="24"/>
                <w:szCs w:val="24"/>
              </w:rPr>
              <w:t>1. Меры по формированию правовой культуры в области противодействия коррупции.</w:t>
            </w:r>
          </w:p>
        </w:tc>
      </w:tr>
      <w:tr w:rsidR="009506A3" w:rsidRPr="009506A3" w:rsidTr="00CD77DE">
        <w:tc>
          <w:tcPr>
            <w:tcW w:w="5223" w:type="dxa"/>
            <w:hideMark/>
          </w:tcPr>
          <w:p w:rsidR="009506A3" w:rsidRPr="009506A3" w:rsidRDefault="009506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1.1. Мониторинг изменений в действующем законодательстве в области противодействия коррупции.</w:t>
            </w:r>
          </w:p>
        </w:tc>
        <w:tc>
          <w:tcPr>
            <w:tcW w:w="2022" w:type="dxa"/>
            <w:hideMark/>
          </w:tcPr>
          <w:p w:rsidR="009506A3" w:rsidRPr="009506A3" w:rsidRDefault="009506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3" w:type="dxa"/>
            <w:hideMark/>
          </w:tcPr>
          <w:p w:rsidR="00D948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06A3" w:rsidRPr="009506A3" w:rsidRDefault="009506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 за </w:t>
            </w:r>
            <w:proofErr w:type="spellStart"/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антикорупционную</w:t>
            </w:r>
            <w:proofErr w:type="spellEnd"/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</w:tr>
      <w:tr w:rsidR="00D948A3" w:rsidRPr="009506A3" w:rsidTr="00CD77DE">
        <w:tc>
          <w:tcPr>
            <w:tcW w:w="5223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1.2. Издание приказа об утверждении состава антикоррупционной комиссии.</w:t>
            </w:r>
          </w:p>
        </w:tc>
        <w:tc>
          <w:tcPr>
            <w:tcW w:w="2022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№55 от 18.08.2015</w:t>
            </w:r>
          </w:p>
        </w:tc>
        <w:tc>
          <w:tcPr>
            <w:tcW w:w="2223" w:type="dxa"/>
            <w:hideMark/>
          </w:tcPr>
          <w:p w:rsidR="00D948A3" w:rsidRPr="009506A3" w:rsidRDefault="00D948A3" w:rsidP="000346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948A3" w:rsidRPr="009506A3" w:rsidTr="00CD77DE">
        <w:tc>
          <w:tcPr>
            <w:tcW w:w="5223" w:type="dxa"/>
            <w:hideMark/>
          </w:tcPr>
          <w:p w:rsidR="00D948A3" w:rsidRPr="009506A3" w:rsidRDefault="00D948A3" w:rsidP="00D948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1.3. 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 с НПА по антикоррупционной деятельности.</w:t>
            </w:r>
          </w:p>
        </w:tc>
        <w:tc>
          <w:tcPr>
            <w:tcW w:w="2022" w:type="dxa"/>
            <w:hideMark/>
          </w:tcPr>
          <w:p w:rsidR="00D948A3" w:rsidRPr="009506A3" w:rsidRDefault="00D948A3" w:rsidP="00D948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23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948A3" w:rsidRPr="009506A3" w:rsidTr="00CD77DE">
        <w:tc>
          <w:tcPr>
            <w:tcW w:w="5223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1.4. Обеспечение системы прозрачности при принятии решений по кадровым вопросам.</w:t>
            </w:r>
          </w:p>
        </w:tc>
        <w:tc>
          <w:tcPr>
            <w:tcW w:w="2022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3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948A3" w:rsidRPr="009506A3" w:rsidTr="00CD77DE">
        <w:tc>
          <w:tcPr>
            <w:tcW w:w="9468" w:type="dxa"/>
            <w:gridSpan w:val="3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совершенствованию функционирования (наименование учреждения) в условиях противодействия коррупции.</w:t>
            </w:r>
          </w:p>
        </w:tc>
      </w:tr>
      <w:tr w:rsidR="00D948A3" w:rsidRPr="009506A3" w:rsidTr="00CD77DE">
        <w:tc>
          <w:tcPr>
            <w:tcW w:w="5223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 Организация проверки достоверности предоставленных персональных данных.</w:t>
            </w:r>
          </w:p>
        </w:tc>
        <w:tc>
          <w:tcPr>
            <w:tcW w:w="2022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3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Н.В.</w:t>
            </w:r>
          </w:p>
        </w:tc>
      </w:tr>
      <w:tr w:rsidR="00D948A3" w:rsidRPr="009506A3" w:rsidTr="00CD77DE">
        <w:tc>
          <w:tcPr>
            <w:tcW w:w="5223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2.2. Проведение инвентаризации имущественного комплекса по анализу эффективности использования.</w:t>
            </w:r>
          </w:p>
        </w:tc>
        <w:tc>
          <w:tcPr>
            <w:tcW w:w="2022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  <w:hideMark/>
          </w:tcPr>
          <w:p w:rsidR="00D948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Имангулова Г.Г.</w:t>
            </w:r>
          </w:p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Хрущёва З.В.</w:t>
            </w:r>
          </w:p>
        </w:tc>
      </w:tr>
      <w:tr w:rsidR="00D948A3" w:rsidRPr="009506A3" w:rsidTr="00CD77DE">
        <w:tc>
          <w:tcPr>
            <w:tcW w:w="5223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. Оперативные совещания. Коррупция и ответственность за коррупционные деяния. </w:t>
            </w:r>
          </w:p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1. Индивидуальное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и рабочего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процессаа</w:t>
            </w:r>
            <w:proofErr w:type="spellEnd"/>
          </w:p>
          <w:p w:rsidR="00D948A3" w:rsidRPr="009506A3" w:rsidRDefault="00D948A3" w:rsidP="00D948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 раздела-сайта об </w:t>
            </w:r>
            <w:proofErr w:type="spellStart"/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 политике.</w:t>
            </w:r>
          </w:p>
        </w:tc>
        <w:tc>
          <w:tcPr>
            <w:tcW w:w="2022" w:type="dxa"/>
          </w:tcPr>
          <w:p w:rsidR="00D948A3" w:rsidRPr="009506A3" w:rsidRDefault="00D948A3" w:rsidP="009506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D948A3" w:rsidRPr="009506A3" w:rsidRDefault="00D948A3" w:rsidP="009506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8A3" w:rsidRPr="009506A3" w:rsidRDefault="00D948A3" w:rsidP="00D948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8A3" w:rsidRPr="009506A3" w:rsidTr="00CD77DE">
        <w:tc>
          <w:tcPr>
            <w:tcW w:w="5223" w:type="dxa"/>
            <w:hideMark/>
          </w:tcPr>
          <w:p w:rsidR="00D948A3" w:rsidRPr="009506A3" w:rsidRDefault="00D948A3" w:rsidP="00D948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жалоб и обращений граждан по фактам коррупции. Анонимное анкетирование педагогов и родителей по выявлению коррупционных правонарушений.</w:t>
            </w:r>
          </w:p>
        </w:tc>
        <w:tc>
          <w:tcPr>
            <w:tcW w:w="2022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23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948A3" w:rsidRPr="009506A3" w:rsidTr="00CD77DE">
        <w:tc>
          <w:tcPr>
            <w:tcW w:w="9468" w:type="dxa"/>
            <w:gridSpan w:val="3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b/>
                <w:sz w:val="24"/>
                <w:szCs w:val="24"/>
              </w:rPr>
              <w:t>3. Меры по правовому просвещению и повышению антикоррупционной компетентности работников и обучающихся.</w:t>
            </w:r>
          </w:p>
        </w:tc>
      </w:tr>
      <w:tr w:rsidR="00D948A3" w:rsidRPr="009506A3" w:rsidTr="00CD77DE">
        <w:tc>
          <w:tcPr>
            <w:tcW w:w="5223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3.1. Формирование антикоррупционного поведения.</w:t>
            </w:r>
          </w:p>
        </w:tc>
        <w:tc>
          <w:tcPr>
            <w:tcW w:w="2022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3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948A3" w:rsidRPr="009506A3" w:rsidTr="00CD77DE">
        <w:tc>
          <w:tcPr>
            <w:tcW w:w="5223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3.2. Круглый стол. Формирование нравственно-правовой и антикоррупционной культуры.</w:t>
            </w:r>
          </w:p>
        </w:tc>
        <w:tc>
          <w:tcPr>
            <w:tcW w:w="2022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23" w:type="dxa"/>
            <w:hideMark/>
          </w:tcPr>
          <w:p w:rsidR="00D948A3" w:rsidRPr="009506A3" w:rsidRDefault="00CD77DE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948A3" w:rsidRPr="009506A3" w:rsidTr="00CD77DE">
        <w:tc>
          <w:tcPr>
            <w:tcW w:w="5223" w:type="dxa"/>
            <w:hideMark/>
          </w:tcPr>
          <w:p w:rsidR="00D948A3" w:rsidRPr="009506A3" w:rsidRDefault="00D948A3" w:rsidP="00CD7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3.3. Правила поведения для </w:t>
            </w:r>
            <w:r w:rsidR="00CD77DE">
              <w:rPr>
                <w:rFonts w:ascii="Times New Roman" w:hAnsi="Times New Roman" w:cs="Times New Roman"/>
                <w:sz w:val="24"/>
                <w:szCs w:val="24"/>
              </w:rPr>
              <w:t>посетителей</w:t>
            </w: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, Устав организации, НПА.</w:t>
            </w:r>
          </w:p>
        </w:tc>
        <w:tc>
          <w:tcPr>
            <w:tcW w:w="2022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3" w:type="dxa"/>
            <w:hideMark/>
          </w:tcPr>
          <w:p w:rsidR="00D948A3" w:rsidRPr="009506A3" w:rsidRDefault="00CD77DE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</w:tr>
      <w:tr w:rsidR="00CD77DE" w:rsidRPr="009506A3" w:rsidTr="00CD77DE">
        <w:tc>
          <w:tcPr>
            <w:tcW w:w="9468" w:type="dxa"/>
            <w:gridSpan w:val="3"/>
            <w:hideMark/>
          </w:tcPr>
          <w:p w:rsidR="00CD77DE" w:rsidRPr="009506A3" w:rsidRDefault="00CD77DE" w:rsidP="00CD77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Обеспечение доступа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посетителей</w:t>
            </w:r>
            <w:r w:rsidRPr="00950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информации о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МУК «Центр культуры и досуга города Михайловска»</w:t>
            </w:r>
            <w:r w:rsidRPr="00950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установление обратной связи. </w:t>
            </w:r>
          </w:p>
        </w:tc>
      </w:tr>
      <w:tr w:rsidR="00D948A3" w:rsidRPr="009506A3" w:rsidTr="00CD77DE">
        <w:tc>
          <w:tcPr>
            <w:tcW w:w="5223" w:type="dxa"/>
            <w:hideMark/>
          </w:tcPr>
          <w:p w:rsidR="00D948A3" w:rsidRPr="009506A3" w:rsidRDefault="00D948A3" w:rsidP="00CD7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4.1. Информирование </w:t>
            </w:r>
            <w:r w:rsidR="00CD77DE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посетителей </w:t>
            </w: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приёма </w:t>
            </w:r>
            <w:r w:rsidR="00CD77DE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проведения мероприятий </w:t>
            </w:r>
            <w:proofErr w:type="gramStart"/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D77DE"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proofErr w:type="gramEnd"/>
            <w:r w:rsidR="00CD77DE">
              <w:rPr>
                <w:rFonts w:ascii="Times New Roman" w:hAnsi="Times New Roman" w:cs="Times New Roman"/>
                <w:sz w:val="24"/>
                <w:szCs w:val="24"/>
              </w:rPr>
              <w:t xml:space="preserve"> «Центр культуры и досуга города Михайловска»</w:t>
            </w:r>
          </w:p>
        </w:tc>
        <w:tc>
          <w:tcPr>
            <w:tcW w:w="2022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3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948A3" w:rsidRPr="009506A3" w:rsidTr="00CD77DE">
        <w:tc>
          <w:tcPr>
            <w:tcW w:w="5223" w:type="dxa"/>
            <w:hideMark/>
          </w:tcPr>
          <w:p w:rsidR="00D948A3" w:rsidRPr="009506A3" w:rsidRDefault="00D948A3" w:rsidP="00CD7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4.2. Проведение ежегодных мониторинговых мероприятий с целью определения степени удовлетворенности качеством услуг.</w:t>
            </w:r>
          </w:p>
        </w:tc>
        <w:tc>
          <w:tcPr>
            <w:tcW w:w="2022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23" w:type="dxa"/>
            <w:hideMark/>
          </w:tcPr>
          <w:p w:rsidR="00CD77DE" w:rsidRDefault="00CD77DE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филиалом,</w:t>
            </w:r>
          </w:p>
          <w:p w:rsidR="00D948A3" w:rsidRPr="009506A3" w:rsidRDefault="00CD77DE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 руководитель</w:t>
            </w:r>
          </w:p>
        </w:tc>
      </w:tr>
      <w:tr w:rsidR="00D948A3" w:rsidRPr="009506A3" w:rsidTr="00CD77DE">
        <w:tc>
          <w:tcPr>
            <w:tcW w:w="5223" w:type="dxa"/>
            <w:hideMark/>
          </w:tcPr>
          <w:p w:rsidR="00D948A3" w:rsidRPr="009506A3" w:rsidRDefault="00D948A3" w:rsidP="00CD7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4.3. Обеспечение функционирования сайта </w:t>
            </w:r>
            <w:r w:rsidR="00CD77DE">
              <w:rPr>
                <w:rFonts w:ascii="Times New Roman" w:hAnsi="Times New Roman" w:cs="Times New Roman"/>
                <w:sz w:val="24"/>
                <w:szCs w:val="24"/>
              </w:rPr>
              <w:t>МУК «Центр культуры и досуга города Михайловска»</w:t>
            </w: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информации о деятельности организации, правил приёма </w:t>
            </w:r>
            <w:r w:rsidR="00CD77DE">
              <w:rPr>
                <w:rFonts w:ascii="Times New Roman" w:hAnsi="Times New Roman" w:cs="Times New Roman"/>
                <w:sz w:val="24"/>
                <w:szCs w:val="24"/>
              </w:rPr>
              <w:t>посетителей</w:t>
            </w: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, информации об осуществлении мер по противодействию коррупции.</w:t>
            </w:r>
          </w:p>
        </w:tc>
        <w:tc>
          <w:tcPr>
            <w:tcW w:w="2022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3" w:type="dxa"/>
            <w:hideMark/>
          </w:tcPr>
          <w:p w:rsidR="00D948A3" w:rsidRPr="009506A3" w:rsidRDefault="00CD77DE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948A3" w:rsidRPr="009506A3" w:rsidTr="00CD77DE">
        <w:tc>
          <w:tcPr>
            <w:tcW w:w="5223" w:type="dxa"/>
            <w:hideMark/>
          </w:tcPr>
          <w:p w:rsidR="00D948A3" w:rsidRPr="009506A3" w:rsidRDefault="00D948A3" w:rsidP="00CD7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 xml:space="preserve">4.4. Активизация работы по обеспечению общественно-государственного управления </w:t>
            </w:r>
            <w:r w:rsidR="00CD77DE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, в том числе по участию в принятии решений о стимулирующей части фонда оплаты труда.</w:t>
            </w:r>
          </w:p>
        </w:tc>
        <w:tc>
          <w:tcPr>
            <w:tcW w:w="2022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23" w:type="dxa"/>
            <w:hideMark/>
          </w:tcPr>
          <w:p w:rsidR="00D948A3" w:rsidRPr="009506A3" w:rsidRDefault="00D948A3" w:rsidP="009506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6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9506A3" w:rsidRPr="009506A3" w:rsidRDefault="009506A3" w:rsidP="00950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D2F" w:rsidRPr="009506A3" w:rsidRDefault="006D3D2F" w:rsidP="009506A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D3D2F" w:rsidRPr="009506A3" w:rsidSect="006E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6A3"/>
    <w:rsid w:val="000F4681"/>
    <w:rsid w:val="006D3D2F"/>
    <w:rsid w:val="006E3343"/>
    <w:rsid w:val="009506A3"/>
    <w:rsid w:val="00CD77DE"/>
    <w:rsid w:val="00D9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43"/>
  </w:style>
  <w:style w:type="paragraph" w:styleId="1">
    <w:name w:val="heading 1"/>
    <w:basedOn w:val="a"/>
    <w:next w:val="a"/>
    <w:link w:val="10"/>
    <w:uiPriority w:val="9"/>
    <w:qFormat/>
    <w:rsid w:val="009506A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506A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6A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9506A3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9506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D948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D948A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a5">
    <w:name w:val="Table Grid"/>
    <w:basedOn w:val="a1"/>
    <w:uiPriority w:val="59"/>
    <w:rsid w:val="00D94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ЦКиД</cp:lastModifiedBy>
  <cp:revision>5</cp:revision>
  <cp:lastPrinted>2019-07-18T07:38:00Z</cp:lastPrinted>
  <dcterms:created xsi:type="dcterms:W3CDTF">2016-06-07T11:08:00Z</dcterms:created>
  <dcterms:modified xsi:type="dcterms:W3CDTF">2019-07-18T07:38:00Z</dcterms:modified>
</cp:coreProperties>
</file>