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660" w:rsidRDefault="00C47374" w:rsidP="008F50DA">
      <w:pPr>
        <w:shd w:val="clear" w:color="auto" w:fill="FFFFFF"/>
        <w:spacing w:before="75" w:after="150" w:line="240" w:lineRule="auto"/>
        <w:jc w:val="center"/>
        <w:rPr>
          <w:rFonts w:ascii="Trebuchet MS" w:eastAsia="Times New Roman" w:hAnsi="Trebuchet MS" w:cs="Times New Roman"/>
          <w:b/>
          <w:bCs/>
          <w:color w:val="6B6B6B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6B6B6B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5850" y="762000"/>
            <wp:positionH relativeFrom="margin">
              <wp:align>center</wp:align>
            </wp:positionH>
            <wp:positionV relativeFrom="margin">
              <wp:align>center</wp:align>
            </wp:positionV>
            <wp:extent cx="6674485" cy="9429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распределяет обязанности между членами Комиссии и дает поручения по подготовке вопросов для рассмотрения на заседаниях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решение о привлечении независимых экспертов (консультантов) для проведения экспертиз при подготовке вопросов, выносимых на рассмотрение Комиссии, утверждает реестр независимых экспертов (консультантов) Комиссии: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годовой план работы Комиссии;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Секретарь Комиссии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регистрирует письма, поступившие для рассмотрения на заседаниях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повестку дня заседания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подготовку заседаний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ведение протоколов заседаний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доводит до сведения членов Комиссии информацию о вынесенных на рассмотрение Комиссии вопросах и представляет необходимые материалы для их рассмотрения;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доводит до сведения членов Комиссии информацию о дате, времени и месте проведения очередного (внеочередного) заседания 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 учет, контроль исполнения и хранение протоколов и решений Комиссии с сопроводительными материалами;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подготовку проекта годового плана работы</w:t>
      </w:r>
      <w:r w:rsidR="00603660"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 и представляет его на утверждение председателю</w:t>
      </w:r>
      <w:r w:rsidR="00603660"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поручению председателя Комиссии содействует организации выполнения научных, исследовательских, экспертных работ и проведения мониторинга в сфере противодействия коррупции;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несет ответственность за информационное, организационно–техническое и экспертное обеспечение деятельности Комиссии;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Заместитель председателя Комиссии выполняет по поручению председателя Комиссии его функции во время отсутствия председателя (отпуск, болезнь, командировка, служебное задание).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Основные задачи и функции Комиссии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Основные задачи Комиссии: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рекомендаций для принятия решений по вопросам противодействия коррупции;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подготовке предложений, направленных на устранение причин и условий, порождающих коррупцию;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</w:t>
      </w:r>
      <w:proofErr w:type="gram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и своевременностью решения вопросов, содержащихся в обращениях граждан;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Основные функции Комиссии: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основных направлений антикоррупционной политики;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разработке и реализации антикоррупционных мероприятий, оценка их эффективности, осуществление </w:t>
      </w:r>
      <w:proofErr w:type="gram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ходом их реализации;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рассмотрении заключений, составленных по результатам проведения антикоррупционных экспертиз;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проектов решений по вопросам, входящим в компетенцию Комиссии;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организации антикоррупционной пропаганды;</w:t>
      </w:r>
    </w:p>
    <w:p w:rsidR="008F50DA" w:rsidRPr="00081D5E" w:rsidRDefault="008F50DA" w:rsidP="00081D5E">
      <w:pPr>
        <w:shd w:val="clear" w:color="auto" w:fill="FFFFFF"/>
        <w:spacing w:before="7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в установленном порядке предложений по вопросам борьбы с коррупцией;</w:t>
      </w:r>
    </w:p>
    <w:p w:rsidR="008F50DA" w:rsidRPr="00081D5E" w:rsidRDefault="008F50DA" w:rsidP="00081D5E">
      <w:pPr>
        <w:shd w:val="clear" w:color="auto" w:fill="FFFFFF"/>
        <w:spacing w:before="75" w:after="18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работы Комиссии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Основанием для проведения заседания Комиссии является наличие следующей информация: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</w:t>
      </w:r>
      <w:proofErr w:type="gram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злоупотребление служебным положением:  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положения,  вопреки законным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интересам общества и государства,  в целях получения выгоды в виде: денег, ценностей, иного имущества или услуг имущественного характера, иных имущественных прав для себя или для третьи  лиц,  либо незаконное предоставление такой выгоды указанному лицу другими физическими лицами;</w:t>
      </w:r>
      <w:proofErr w:type="gramEnd"/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совершение деяний, указанных в подпункте "а" настоящего пункта, от имени или в интересах юридического лица;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proofErr w:type="gramEnd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работника личной заинтересованности, которая приводит или может привести к конфликту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несоблюдение требований к служебному поведению и (или) требований об урегулировании конфликта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Информация должна быть представлена в письменном виде и содержать следующие сведения: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фамилию, имя, отчество работника и замещаемую им должность;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признаков личной заинтересованности, которая приводит или может привести к конфликту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об источнике информации.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 Комиссию могут быть представлены материалы, подтверждающие наличие личной заинтересованности, которая приводит или может привести к конфликту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Председатель Комиссии при поступлении к нему информации, содержащей основания для проведения заседания комиссии: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3 рабочих дней со дня поступления информации, указанной в пункте 4.2. настоящего Положения, выносит решение о проведении проверки этой информации, в том числе материалов, указанных в пункте 4.3. настоящего Положения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ознакомление работника,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информации и материалов осуществляется в месячный срок со дня принятия решения о ее проведении. Срок проверки может быть продлен до двух месяцев по решению председателя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Комиссию поступила информация о наличии у работника личной заинтересованности, которая приводит или может привести к конфликту интересов, председатель Комиссии немедленно принимает меры в целях по предотвращению конфликта интересов, усиления контроля за исполнением работником его должностных обязанностей, отстранения работника от должности на период урегулирования конфликта интересов или принятия иных мер.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По письменному запросу председателя Комиссии представляются дополнительные сведения, необходимые для работы Комиссии, а также запрашиваются в установленном порядке для представления в Комиссию сведения от других государственных органов, органов местного самоуправления и организаций.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Дата, время и место заседания Комиссии устанавливаются председателем после сбора материалов, подтверждающих либо опровергающих информацию, указанную в п. 4.2. настоящего Положения.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Комиссии решает организационные вопросы, связанные с подготовкой заседания Комиссии, а также извещает членов Комиссии, работника, в отношении которого будет рассматриваться вопрос о соблюдении требований к служебному поведению и (или) требований об урегулировании конфликта интересов, о дате, времени и месте заседания не </w:t>
      </w:r>
      <w:proofErr w:type="gram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семь рабочих дней до дня заседания.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4.8. Заседание Комиссии считается правомочным, если на нем присутствует не менее двух третей от общего числа членов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 вопросов.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Заседание Комиссии проводится в присутствии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письменной просьбы работника о рассмотрении указанного вопроса без его участия заседание Комиссии проводится в его отсутствие. Заседание Комиссии переносится, если работник не может участвовать в заседании по уважительной причине. В случае неявки на заседание Комиссии работника, при отсутствии письменной просьбы о рассмотрении указанного вопроса без его участия рассмотрение вопроса откладывается. В случае повторной неявки указанного лица без уважительных причин Комиссия может принять решение о рассмотрении данного вопроса в отсутствие работника. На заседании Комиссии может присутствовать уполномоченный работником представитель. На заседание Комиссии могут приглашаться должностные лица Учреждения.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На заседании Комиссии заслушиваются пояснения работника, рассматриваются материалы, относящиеся к вопросам, включенным в повестку дня заседания. Комиссия вправе пригласить на свое заседание иных лиц и заслушать их устные или рассмотреть письменные пояснения.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4.13. По итогам рассмотрения информации, Комиссия может принять одно из следующих решений: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установить, что в рассматриваемом случае не содержится признаков личной заинтересованности работника, которая приводит или может привести к конфликту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факт наличия личной заинтересованности работника, которая приводит или может привести к конфликту интересов. В этом случае директор Учреждения принимает меры, направленные на предотвращение или урегулирование этого конфликта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4.18. Член Комиссии, не согласный с решением Комиссии, вправе в письменном виде изложить свое мнение, которое подлежит обязательному приобщению к протоколу заседания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4.19. Копии решения Комиссии в течение трех рабочих дней со дня его принятия направляются работодателю, работнику, а также по решению Комиссии - иным заинтересованным лицам.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4.20. Решение Комиссии может быть обжаловано работником в 10-дневный срок со дня вручения ему копии решения Комиссии в порядке, предусмотренном законодательством Российской Федерации.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4.21. В случае возникновения у работника личной заинтересованности, которая приводит или может привести к конфликту интересов, в том числе в случае установления подобного факта Комиссией, руководитель Учреждения: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 принять меры по предотвращению или урегулированию конфликта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исключить возможность участия работника в принятии решений по вопросам, с которыми связан конфликт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отстранить работника от должности (не допускать к исполнению должностных обязанностей) в период урегулирования конфликта интересов.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4.22. </w:t>
      </w:r>
      <w:proofErr w:type="gram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установления Комиссией обстоятельств, свидетельствующих о наличии признаков дисциплинарного проступка в действиях (бездействии) работника, в том числе в случае неисполнения им обязанности сообщать работодателю о личной заинтересованности при исполнении должностных обязанностей, которая может привести к конфликту интересов, а также в случае непринятия работником мер по предотвращению такого конфликта директор Учреждения после получения от Комиссии соответствующей информации может привлечь работника</w:t>
      </w:r>
      <w:proofErr w:type="gramEnd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дисциплинарной ответственности.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4.23. </w:t>
      </w:r>
      <w:proofErr w:type="gram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установления Комиссией факта совершения работником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 органы.</w:t>
      </w:r>
      <w:proofErr w:type="gramEnd"/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Документация Комиссии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Работа Комиссии осуществляется на плановой основе.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План работы формируется на основании предложений, внесенных исходя из складывающейся ситуации и обстановки.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План составляется на год и утверждается на заседании Комиссии;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5.4. Работой Комиссии руководит Председатель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Заседания Комиссии проводится по мере необходимости, но не реже одного раза в квартал. По решению Председателя Комиссии могут проводиться внеочередные заседания Комиссии. Предложения по повестке дня заседания Комиссии могут вноситься любым членом Комиссии. Повестка дня и порядок рассмотрения вопросов на заседаниях Комиссии утверждаются Председателем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для проведения внеочередного заседания Комиссии является информация о факте коррупции в Учреждении, полученная </w:t>
      </w:r>
      <w:r w:rsidR="002A426D"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от правоохранительных органов, судебных или иных государственных органов, от организаций, должностных лиц или граждан.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 указанная в пункте 5.5. настоящего Положения рассматривается Комиссией, если она представлена в письменном виде и содержит следующие сведения: фамилию, имя, отчество гражданского служащего; описание факта коррупции, данные об источнике информации.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проведения внеочередного заедания, Комиссия предлагает принять решение о проведении служебной проверки работника </w:t>
      </w:r>
      <w:proofErr w:type="gramStart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proofErr w:type="gramEnd"/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котором зафиксирован факт коррупции.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Заседания Комиссии ведет Председатель Комиссии, а в его отсутствие по его поручению заместитель председателя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Присутствие на заседаниях Комиссии членов Комиссии обязательно. Делегирование членом Комиссии своих полномочий в Комиссии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 Комиссии. Лицо, исполняющее обязанности должностного лица, являющегося членом Комиссии, принимают участие в заседании Комиссии с правом совещательного голоса. Заседание Комиссии считается правомочным, если на нем присутствует более половины ее членов. В зависимости от рассматриваемых вопросов к участию в заседаниях Комиссии могут привлекаться иные лица.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5.8. Решения Комиссии принимаются на ее заседании простым большинством голосов от общего числа присутствующих на заседании членов Комиссии и вступают в силу после утверждения Председателем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равенстве голосов голос председательствующего на заседании Комиссии является решающим. Решения Комиссии на утверждение Председателю Комиссии представляет секретарь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5.9. Решения Комиссии оформляются протоколами, которые подписывают члены Комиссии, принявшие участие в ее заседании. Решения Комиссии носят рекомендательный характер.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5.10. В протоколе указываются: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заседания, повестка дня, фамилии, имена, отчества</w:t>
      </w:r>
      <w:r w:rsidR="00081D5E"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присутствующих</w:t>
      </w:r>
      <w:r w:rsidR="00081D5E"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нем членов Комиссии и других лиц, присутствующих на заседании;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отчество, должность работника, в отношении которого рассматривался вопрос о нарушении требований к служебному поведению или о наличии личной заинтересованности, которая приводит или может привести к конфликту интересов;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информации в Комиссию и дата ее рассмотрения на заседании Комиссии, существо информации;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выступивших на заседании лиц и краткое изложение их выступлений;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пояснений работника, в отношении которого рассматривался вопрос;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информации, ставшей основанием для проведения заседания Комиссии;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голосования;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принятые решения и обоснование его принятия.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5.11. Члены Комиссии обладают равными правами при принятии решений.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5.12. Каждый член Комиссии, не согласный с решением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5.13.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5.14. Организацию заседания Комиссии,</w:t>
      </w:r>
      <w:r w:rsidR="00081D5E"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документационное обеспечение деятельности Комиссии и обеспечение подготовки проектов ее решений осуществляет секретарь Комиссии.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решения Комиссии могут быть приняты в форме приказа директора Учреждения.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Комиссии доводятся до сведения всех заинтересованных лиц, органов и организаций.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5.14. Решение Комиссии, принятое в отношении работника, хранится в его личном деле.</w:t>
      </w:r>
    </w:p>
    <w:p w:rsidR="008F50DA" w:rsidRPr="00081D5E" w:rsidRDefault="008F50DA" w:rsidP="00081D5E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D5E">
        <w:rPr>
          <w:rFonts w:ascii="Times New Roman" w:eastAsia="Times New Roman" w:hAnsi="Times New Roman" w:cs="Times New Roman"/>
          <w:sz w:val="24"/>
          <w:szCs w:val="24"/>
          <w:lang w:eastAsia="ru-RU"/>
        </w:rPr>
        <w:t>5.15. Комиссия работает на безвозмездной основе.</w:t>
      </w:r>
    </w:p>
    <w:p w:rsidR="008F50DA" w:rsidRPr="00081D5E" w:rsidRDefault="008F50DA" w:rsidP="00081D5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p w:rsidR="000245F9" w:rsidRDefault="000245F9"/>
    <w:sectPr w:rsidR="00024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60DC"/>
    <w:multiLevelType w:val="multilevel"/>
    <w:tmpl w:val="63B0D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96064"/>
    <w:multiLevelType w:val="multilevel"/>
    <w:tmpl w:val="6F20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E0D7C"/>
    <w:multiLevelType w:val="multilevel"/>
    <w:tmpl w:val="222A1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635E10"/>
    <w:multiLevelType w:val="multilevel"/>
    <w:tmpl w:val="97DA2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811F2"/>
    <w:multiLevelType w:val="multilevel"/>
    <w:tmpl w:val="6310D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2277DD"/>
    <w:multiLevelType w:val="multilevel"/>
    <w:tmpl w:val="3DAC5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7D0648"/>
    <w:multiLevelType w:val="multilevel"/>
    <w:tmpl w:val="65F87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60126E"/>
    <w:multiLevelType w:val="multilevel"/>
    <w:tmpl w:val="63ECB190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625"/>
        </w:tabs>
        <w:ind w:left="462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345"/>
        </w:tabs>
        <w:ind w:left="534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785"/>
        </w:tabs>
        <w:ind w:left="678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505"/>
        </w:tabs>
        <w:ind w:left="750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945"/>
        </w:tabs>
        <w:ind w:left="894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665"/>
        </w:tabs>
        <w:ind w:left="9665" w:hanging="360"/>
      </w:pPr>
      <w:rPr>
        <w:rFonts w:ascii="Wingdings" w:hAnsi="Wingdings" w:hint="default"/>
        <w:sz w:val="20"/>
      </w:rPr>
    </w:lvl>
  </w:abstractNum>
  <w:abstractNum w:abstractNumId="8">
    <w:nsid w:val="65135CD3"/>
    <w:multiLevelType w:val="multilevel"/>
    <w:tmpl w:val="98160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B74501"/>
    <w:multiLevelType w:val="multilevel"/>
    <w:tmpl w:val="F5AEA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4"/>
  </w:num>
  <w:num w:numId="6">
    <w:abstractNumId w:val="2"/>
  </w:num>
  <w:num w:numId="7">
    <w:abstractNumId w:val="9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49E"/>
    <w:rsid w:val="000245F9"/>
    <w:rsid w:val="00081D5E"/>
    <w:rsid w:val="002A426D"/>
    <w:rsid w:val="00530D79"/>
    <w:rsid w:val="00563B6D"/>
    <w:rsid w:val="00603660"/>
    <w:rsid w:val="0068435C"/>
    <w:rsid w:val="007A0426"/>
    <w:rsid w:val="008D18D9"/>
    <w:rsid w:val="008D6B50"/>
    <w:rsid w:val="008F50DA"/>
    <w:rsid w:val="00921E34"/>
    <w:rsid w:val="009C6D88"/>
    <w:rsid w:val="009F3AF0"/>
    <w:rsid w:val="00AA21B3"/>
    <w:rsid w:val="00C47374"/>
    <w:rsid w:val="00D96167"/>
    <w:rsid w:val="00DB4994"/>
    <w:rsid w:val="00DD5262"/>
    <w:rsid w:val="00E130F6"/>
    <w:rsid w:val="00F1449C"/>
    <w:rsid w:val="00F21678"/>
    <w:rsid w:val="00F2249E"/>
    <w:rsid w:val="00F80A64"/>
    <w:rsid w:val="00FA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036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A04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3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130F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A04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42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FA0B7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03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603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036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A04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3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130F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A04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42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FA0B7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03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603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935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31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62739">
              <w:marLeft w:val="45"/>
              <w:marRight w:val="45"/>
              <w:marTop w:val="30"/>
              <w:marBottom w:val="75"/>
              <w:divBdr>
                <w:top w:val="single" w:sz="6" w:space="8" w:color="E8E8E8"/>
                <w:left w:val="single" w:sz="6" w:space="4" w:color="E8E8E8"/>
                <w:bottom w:val="single" w:sz="6" w:space="4" w:color="E8E8E8"/>
                <w:right w:val="single" w:sz="6" w:space="4" w:color="E8E8E8"/>
              </w:divBdr>
              <w:divsChild>
                <w:div w:id="82936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69279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50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8383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5749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</w:div>
                <w:div w:id="1722712045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130661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365038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13296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974323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58296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4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7557">
              <w:marLeft w:val="45"/>
              <w:marRight w:val="45"/>
              <w:marTop w:val="30"/>
              <w:marBottom w:val="75"/>
              <w:divBdr>
                <w:top w:val="single" w:sz="6" w:space="8" w:color="E8E8E8"/>
                <w:left w:val="single" w:sz="6" w:space="4" w:color="E8E8E8"/>
                <w:bottom w:val="single" w:sz="6" w:space="4" w:color="E8E8E8"/>
                <w:right w:val="single" w:sz="6" w:space="4" w:color="E8E8E8"/>
              </w:divBdr>
              <w:divsChild>
                <w:div w:id="154563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6183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31194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6614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36761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</w:div>
                <w:div w:id="1118721734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39054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96154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204243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5424">
                  <w:marLeft w:val="0"/>
                  <w:marRight w:val="0"/>
                  <w:marTop w:val="45"/>
                  <w:marBottom w:val="45"/>
                  <w:divBdr>
                    <w:top w:val="single" w:sz="6" w:space="4" w:color="E8E8E8"/>
                    <w:left w:val="single" w:sz="6" w:space="4" w:color="E8E8E8"/>
                    <w:bottom w:val="single" w:sz="6" w:space="8" w:color="E8E8E8"/>
                    <w:right w:val="single" w:sz="6" w:space="4" w:color="E8E8E8"/>
                  </w:divBdr>
                  <w:divsChild>
                    <w:div w:id="97557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4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73A36-6178-422D-B47C-E1C820AF2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2201</Words>
  <Characters>12547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DIMASTER</cp:lastModifiedBy>
  <cp:revision>16</cp:revision>
  <cp:lastPrinted>2020-08-25T12:10:00Z</cp:lastPrinted>
  <dcterms:created xsi:type="dcterms:W3CDTF">2018-11-22T14:58:00Z</dcterms:created>
  <dcterms:modified xsi:type="dcterms:W3CDTF">2020-08-27T08:10:00Z</dcterms:modified>
</cp:coreProperties>
</file>