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09" w:rsidRPr="00095F09" w:rsidRDefault="00095F09" w:rsidP="00095F09">
      <w:pPr>
        <w:keepNext/>
        <w:keepLines/>
        <w:spacing w:after="0" w:line="249" w:lineRule="auto"/>
        <w:ind w:left="1180" w:right="11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095F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СВЕДЕНИЯ </w:t>
      </w:r>
    </w:p>
    <w:p w:rsidR="00095F09" w:rsidRDefault="00095F09" w:rsidP="00095F09">
      <w:pPr>
        <w:keepNext/>
        <w:keepLines/>
        <w:spacing w:after="0" w:line="249" w:lineRule="auto"/>
        <w:ind w:left="1180" w:right="11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 основных информационных ресурсах</w:t>
      </w:r>
    </w:p>
    <w:bookmarkEnd w:id="0"/>
    <w:p w:rsidR="00095F09" w:rsidRPr="00095F09" w:rsidRDefault="00095F09" w:rsidP="00095F09">
      <w:pPr>
        <w:keepNext/>
        <w:keepLines/>
        <w:spacing w:after="0" w:line="249" w:lineRule="auto"/>
        <w:ind w:left="1180" w:right="11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95F09" w:rsidRPr="00095F09" w:rsidRDefault="00095F09" w:rsidP="00095F09">
      <w:pPr>
        <w:spacing w:after="12" w:line="249" w:lineRule="auto"/>
        <w:ind w:left="10" w:right="-15" w:hanging="71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563C1"/>
          <w:sz w:val="28"/>
          <w:lang w:eastAsia="ru-RU"/>
        </w:rPr>
        <w:t>http://obrnadzor.gov.ru/</w:t>
      </w: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официальный сайт Федеральной службы по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надзору в сфере образования и науки (</w:t>
      </w:r>
      <w:proofErr w:type="spellStart"/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</w:t>
      </w:r>
      <w:proofErr w:type="spellEnd"/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4" w:history="1">
        <w:r w:rsidRPr="00095F09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http://fipi.ru/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официальный сайт ФГБНУ «Федеральный институт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педагогических измерений» (ФГБНУ «ФИПИ»);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5" w:history="1">
        <w:r w:rsidRPr="00095F09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https://edu.gov.ru/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  <w:r w:rsidRPr="00095F09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официальный сайт Министерства просвещения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Российской Федерации;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563C1"/>
          <w:sz w:val="28"/>
          <w:lang w:eastAsia="ru-RU"/>
        </w:rPr>
        <w:t>https://minobr.krasnodar.ru/</w:t>
      </w: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официальный сайт министерства образования,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науки и молодежной политики Краснодарского края;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6" w:history="1">
        <w:r w:rsidRPr="00095F09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http://www.gas.kubannet.ru/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официальный сайт ГКУ КК Центра оценки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качества образования;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7" w:history="1">
        <w:r w:rsidRPr="00095F09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http://www.iro23.ru/</w:t>
        </w:r>
      </w:hyperlink>
      <w:hyperlink r:id="rId8">
        <w:r w:rsidRPr="00095F09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официальный сайт ГБОУ ДПО «Институт развития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образования» Краснодарского края;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9" w:history="1">
        <w:r w:rsidRPr="00095F09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https://t.me/minobrkubaniofficial</w:t>
        </w:r>
      </w:hyperlink>
      <w:hyperlink r:id="rId10">
        <w:r w:rsidRPr="00095F09">
          <w:rPr>
            <w:rFonts w:ascii="Calibri" w:eastAsia="Calibri" w:hAnsi="Calibri" w:cs="Calibri"/>
            <w:color w:val="0563C1"/>
            <w:lang w:eastAsia="ru-RU"/>
          </w:rPr>
          <w:t>/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официальная группа министерства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образования, науки и молодежной политики Краснодарского края; </w:t>
      </w:r>
      <w:hyperlink r:id="rId11">
        <w:r w:rsidRPr="00095F09">
          <w:rPr>
            <w:rFonts w:ascii="Times New Roman" w:eastAsia="Times New Roman" w:hAnsi="Times New Roman" w:cs="Times New Roman"/>
            <w:color w:val="0563C1"/>
            <w:sz w:val="28"/>
            <w:lang w:eastAsia="ru-RU"/>
          </w:rPr>
          <w:t>https://vk.com/giakuban/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официальная группа «Государственная итоговая </w:t>
      </w:r>
    </w:p>
    <w:p w:rsidR="00095F09" w:rsidRPr="00095F09" w:rsidRDefault="00095F09" w:rsidP="00095F09">
      <w:pPr>
        <w:spacing w:after="3" w:line="249" w:lineRule="auto"/>
        <w:ind w:left="694" w:hanging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аттестация на Кубани» в социальной сети «</w:t>
      </w:r>
      <w:proofErr w:type="spellStart"/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ВКонтакте</w:t>
      </w:r>
      <w:proofErr w:type="spellEnd"/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»; </w:t>
      </w:r>
    </w:p>
    <w:p w:rsidR="00095F09" w:rsidRPr="00095F09" w:rsidRDefault="00095F09" w:rsidP="00095F09">
      <w:pPr>
        <w:spacing w:after="3" w:line="249" w:lineRule="auto"/>
        <w:ind w:left="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12" w:history="1">
        <w:r w:rsidRPr="00095F09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https://ok.ru/giakuban/</w:t>
        </w:r>
      </w:hyperlink>
      <w:hyperlink r:id="rId13">
        <w:r w:rsidRPr="00095F09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официальная группа «Государственная итоговая </w:t>
      </w:r>
    </w:p>
    <w:p w:rsidR="00095F09" w:rsidRPr="00095F09" w:rsidRDefault="00095F09" w:rsidP="00095F09">
      <w:pPr>
        <w:spacing w:after="3" w:line="249" w:lineRule="auto"/>
        <w:ind w:left="836" w:hanging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аттестация на Кубани» в социальной сети «Одноклассники»; а также официальные сайты муниципальных органов управления </w:t>
      </w:r>
    </w:p>
    <w:p w:rsidR="00095F09" w:rsidRPr="00095F09" w:rsidRDefault="00095F09" w:rsidP="00095F09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5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образованием (далее – МОУО) и образовательных организаций (далее – ОО).</w:t>
      </w:r>
    </w:p>
    <w:tbl>
      <w:tblPr>
        <w:tblStyle w:val="TableGrid"/>
        <w:tblW w:w="9770" w:type="dxa"/>
        <w:tblInd w:w="65" w:type="dxa"/>
        <w:tblCellMar>
          <w:top w:w="70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5665"/>
        <w:gridCol w:w="4105"/>
      </w:tblGrid>
      <w:tr w:rsidR="00095F09" w:rsidRPr="00095F09" w:rsidTr="00C7729E">
        <w:trPr>
          <w:trHeight w:val="30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>Наименование ресурса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>Ссылка</w:t>
            </w:r>
          </w:p>
        </w:tc>
      </w:tr>
      <w:tr w:rsidR="00095F09" w:rsidRPr="00095F09" w:rsidTr="00C7729E">
        <w:trPr>
          <w:trHeight w:val="240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1. «Навигатор ГИА» 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 xml:space="preserve"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«Демоверсии, спецификации и кодификаторы </w:t>
            </w:r>
          </w:p>
          <w:p w:rsidR="00095F09" w:rsidRPr="00095F09" w:rsidRDefault="00095F09" w:rsidP="00095F0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 xml:space="preserve">ОГЭ»; «Материалы для подготовки к итоговому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4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https://obrnadzor.gov.ru/navigator</w:t>
              </w:r>
            </w:hyperlink>
          </w:p>
          <w:p w:rsidR="00095F09" w:rsidRPr="00095F09" w:rsidRDefault="00095F09" w:rsidP="00095F09">
            <w:pPr>
              <w:ind w:right="1583"/>
              <w:rPr>
                <w:rFonts w:ascii="Times New Roman" w:hAnsi="Times New Roman" w:cs="Times New Roman"/>
                <w:color w:val="0563C1"/>
                <w:sz w:val="28"/>
              </w:rPr>
            </w:pPr>
            <w:hyperlink r:id="rId15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-</w:t>
              </w:r>
              <w:proofErr w:type="spellStart"/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gia</w:t>
              </w:r>
              <w:proofErr w:type="spellEnd"/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 xml:space="preserve">/ </w:t>
              </w:r>
            </w:hyperlink>
          </w:p>
          <w:p w:rsidR="00095F09" w:rsidRPr="00095F09" w:rsidRDefault="00095F09" w:rsidP="00095F09">
            <w:pPr>
              <w:ind w:right="1583"/>
              <w:rPr>
                <w:rFonts w:ascii="Times New Roman" w:hAnsi="Times New Roman" w:cs="Times New Roman"/>
                <w:color w:val="0563C1"/>
                <w:sz w:val="26"/>
              </w:rPr>
            </w:pPr>
          </w:p>
          <w:p w:rsidR="00095F09" w:rsidRPr="00095F09" w:rsidRDefault="00095F09" w:rsidP="00095F09">
            <w:pPr>
              <w:ind w:right="1583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6" w:history="1">
              <w:r w:rsidRPr="00095F09">
                <w:rPr>
                  <w:rFonts w:ascii="Times New Roman" w:hAnsi="Times New Roman" w:cs="Times New Roman"/>
                  <w:color w:val="0563C1"/>
                  <w:sz w:val="26"/>
                  <w:u w:val="single"/>
                </w:rPr>
                <w:t>https://fipi.ru/oge</w:t>
              </w:r>
            </w:hyperlink>
          </w:p>
        </w:tc>
      </w:tr>
    </w:tbl>
    <w:p w:rsidR="00095F09" w:rsidRPr="00095F09" w:rsidRDefault="00095F09" w:rsidP="00095F09">
      <w:pPr>
        <w:spacing w:after="12" w:line="249" w:lineRule="auto"/>
        <w:ind w:left="482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5F09" w:rsidRPr="00095F09" w:rsidRDefault="00095F09" w:rsidP="00095F09">
      <w:pPr>
        <w:spacing w:after="12" w:line="249" w:lineRule="auto"/>
        <w:ind w:left="482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770" w:type="dxa"/>
        <w:tblInd w:w="65" w:type="dxa"/>
        <w:tblCellMar>
          <w:top w:w="67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4448"/>
        <w:gridCol w:w="5322"/>
      </w:tblGrid>
      <w:tr w:rsidR="00095F09" w:rsidRPr="00095F09" w:rsidTr="00C7729E">
        <w:trPr>
          <w:trHeight w:val="679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>собеседованию»; «Открытый банк заданий ОГЭ»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095F09" w:rsidRPr="00095F09" w:rsidTr="00C7729E">
        <w:trPr>
          <w:trHeight w:val="1804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>2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>. «</w:t>
            </w: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>Навигатор самостоятельной подготовки к ОГЭ»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>, где размещены методические рекомендации для обучающихся 9 классов, с советами разработчиков КИМ ОГЭ и полезной информацией для организации индивидуальной подготовки к ОГЭ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7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https://fipi.ru/navigator</w:t>
              </w:r>
            </w:hyperlink>
            <w:hyperlink r:id="rId18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podgotovki/navigator-oge</w:t>
              </w:r>
            </w:hyperlink>
          </w:p>
        </w:tc>
      </w:tr>
      <w:tr w:rsidR="00095F09" w:rsidRPr="00095F09" w:rsidTr="00C7729E">
        <w:trPr>
          <w:trHeight w:val="270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lastRenderedPageBreak/>
              <w:t xml:space="preserve">3. «Демоверсии, спецификации, </w:t>
            </w:r>
          </w:p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кодификаторы», 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 xml:space="preserve">где представлены документы, определяющие структуру и содержание КИМ ОГЭ 2024 года: кодификаторы элементов содержания и требований к уровню подготовки обучающихся; спецификации КИМ для проведения ОГЭ по учебным предметам; демонстрационные варианты КИМ для проведения ОГЭ по учебным предметам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9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https://fipi.ru/oge/demoversii</w:t>
              </w:r>
            </w:hyperlink>
            <w:hyperlink r:id="rId20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specifikacii-kodifikatory</w:t>
              </w:r>
            </w:hyperlink>
          </w:p>
        </w:tc>
      </w:tr>
      <w:tr w:rsidR="00095F09" w:rsidRPr="00095F09" w:rsidTr="00C7729E">
        <w:trPr>
          <w:trHeight w:val="2103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>4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 xml:space="preserve">. </w:t>
            </w: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Материалы для подготовки к ГВЭ-9, 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>где размещены</w:t>
            </w:r>
            <w:r w:rsidRPr="00095F09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r w:rsidRPr="00095F09">
              <w:rPr>
                <w:rFonts w:ascii="Times New Roman" w:hAnsi="Times New Roman" w:cs="Times New Roman"/>
                <w:color w:val="000000"/>
                <w:sz w:val="26"/>
              </w:rPr>
              <w:t>материалы для подготовки к ГВЭ по всем предметам, а также тренировочные сборники для подготовки к государственной итоговой аттестации обучающихся с ограниченными возможностями здоровья, детей-инвалидов и инвалидов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F09" w:rsidRPr="00095F09" w:rsidRDefault="00095F09" w:rsidP="00095F09">
            <w:pPr>
              <w:spacing w:after="294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1">
              <w:r w:rsidRPr="00095F09">
                <w:rPr>
                  <w:rFonts w:ascii="Times New Roman" w:hAnsi="Times New Roman" w:cs="Times New Roman"/>
                  <w:color w:val="0563C1"/>
                  <w:sz w:val="28"/>
                </w:rPr>
                <w:t>https://fipi.ru/gve/gve-9</w:t>
              </w:r>
            </w:hyperlink>
          </w:p>
          <w:p w:rsidR="00095F09" w:rsidRPr="00095F09" w:rsidRDefault="00095F09" w:rsidP="00095F0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95F0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7350D9" w:rsidRDefault="007350D9" w:rsidP="00095F09">
      <w:pPr>
        <w:spacing w:after="3" w:line="249" w:lineRule="auto"/>
        <w:jc w:val="both"/>
      </w:pPr>
    </w:p>
    <w:sectPr w:rsidR="007350D9" w:rsidSect="00095F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97"/>
    <w:rsid w:val="00095F09"/>
    <w:rsid w:val="007350D9"/>
    <w:rsid w:val="009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0EA26-3C81-4FE9-A8A3-C746BA49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95F0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23.ru/" TargetMode="External"/><Relationship Id="rId13" Type="http://schemas.openxmlformats.org/officeDocument/2006/relationships/hyperlink" Target="https://ok.ru/giakuban/" TargetMode="External"/><Relationship Id="rId18" Type="http://schemas.openxmlformats.org/officeDocument/2006/relationships/hyperlink" Target="https://fipi.ru/navigator-podgotovki/navigator-o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ipi.ru/gve/gve-9" TargetMode="External"/><Relationship Id="rId7" Type="http://schemas.openxmlformats.org/officeDocument/2006/relationships/hyperlink" Target="http://www.iro23.ru/" TargetMode="External"/><Relationship Id="rId12" Type="http://schemas.openxmlformats.org/officeDocument/2006/relationships/hyperlink" Target="https://ok.ru/giakuban/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pi.ru/oge" TargetMode="External"/><Relationship Id="rId20" Type="http://schemas.openxmlformats.org/officeDocument/2006/relationships/hyperlink" Target="https://fipi.ru/oge/demoversii-specifikacii-kodifikator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kubannet.ru/" TargetMode="External"/><Relationship Id="rId11" Type="http://schemas.openxmlformats.org/officeDocument/2006/relationships/hyperlink" Target="https://vk.com/giakuban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obrnadzor.gov.ru/navigator-gi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.me/minobrkubaniofficial" TargetMode="External"/><Relationship Id="rId19" Type="http://schemas.openxmlformats.org/officeDocument/2006/relationships/hyperlink" Target="https://fipi.ru/oge/demoversii-specifikacii-kodifikatory" TargetMode="Externa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s://t.me/minobrkubaniofficial" TargetMode="External"/><Relationship Id="rId14" Type="http://schemas.openxmlformats.org/officeDocument/2006/relationships/hyperlink" Target="https://obrnadzor.gov.ru/navigator-gi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2023-11-12T17:45:00Z</dcterms:created>
  <dcterms:modified xsi:type="dcterms:W3CDTF">2023-11-12T17:46:00Z</dcterms:modified>
</cp:coreProperties>
</file>