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D9710E" w:rsidRPr="000642CE" w:rsidTr="000D2317">
        <w:trPr>
          <w:trHeight w:val="1"/>
        </w:trPr>
        <w:tc>
          <w:tcPr>
            <w:tcW w:w="4785" w:type="dxa"/>
            <w:shd w:val="clear" w:color="000000" w:fill="FFFFFF"/>
            <w:tcMar>
              <w:left w:w="108" w:type="dxa"/>
              <w:right w:w="108" w:type="dxa"/>
            </w:tcMar>
          </w:tcPr>
          <w:p w:rsidR="00D9710E" w:rsidRDefault="00D9710E">
            <w:pPr>
              <w:rPr>
                <w:rFonts w:cs="Calibri"/>
              </w:rPr>
            </w:pPr>
          </w:p>
        </w:tc>
        <w:tc>
          <w:tcPr>
            <w:tcW w:w="4786" w:type="dxa"/>
            <w:shd w:val="clear" w:color="000000" w:fill="FFFFFF"/>
            <w:tcMar>
              <w:left w:w="108" w:type="dxa"/>
              <w:right w:w="108" w:type="dxa"/>
            </w:tcMar>
          </w:tcPr>
          <w:p w:rsidR="00D9710E" w:rsidRPr="009E2FB9" w:rsidRDefault="00D9710E">
            <w:pPr>
              <w:rPr>
                <w:rFonts w:ascii="Times New Roman" w:hAnsi="Times New Roman"/>
              </w:rPr>
            </w:pPr>
            <w:r w:rsidRPr="009E2FB9">
              <w:rPr>
                <w:rFonts w:ascii="Times New Roman" w:hAnsi="Times New Roman"/>
              </w:rPr>
              <w:t>Утверждаю:</w:t>
            </w:r>
          </w:p>
          <w:p w:rsidR="00D9710E" w:rsidRPr="009E2FB9" w:rsidRDefault="00D9710E">
            <w:pPr>
              <w:rPr>
                <w:rFonts w:ascii="Times New Roman" w:hAnsi="Times New Roman"/>
              </w:rPr>
            </w:pPr>
            <w:r w:rsidRPr="009E2FB9">
              <w:rPr>
                <w:rFonts w:ascii="Times New Roman" w:hAnsi="Times New Roman"/>
              </w:rPr>
              <w:t xml:space="preserve">Заведующий МБДОУ Д/С </w:t>
            </w:r>
            <w:r w:rsidR="009E2FB9" w:rsidRPr="009E2FB9">
              <w:rPr>
                <w:rFonts w:ascii="Times New Roman" w:hAnsi="Times New Roman"/>
              </w:rPr>
              <w:t>34</w:t>
            </w:r>
          </w:p>
          <w:p w:rsidR="00D9710E" w:rsidRPr="009E2FB9" w:rsidRDefault="00D9710E">
            <w:pPr>
              <w:rPr>
                <w:rFonts w:ascii="Times New Roman" w:hAnsi="Times New Roman"/>
              </w:rPr>
            </w:pPr>
            <w:r w:rsidRPr="009E2FB9">
              <w:rPr>
                <w:rFonts w:ascii="Times New Roman" w:hAnsi="Times New Roman"/>
              </w:rPr>
              <w:t xml:space="preserve">________________ </w:t>
            </w:r>
            <w:proofErr w:type="spellStart"/>
            <w:r w:rsidR="00F64813" w:rsidRPr="009E2FB9">
              <w:rPr>
                <w:rFonts w:ascii="Times New Roman" w:hAnsi="Times New Roman"/>
              </w:rPr>
              <w:t>Е.</w:t>
            </w:r>
            <w:r w:rsidR="009E2FB9" w:rsidRPr="009E2FB9">
              <w:rPr>
                <w:rFonts w:ascii="Times New Roman" w:hAnsi="Times New Roman"/>
              </w:rPr>
              <w:t>А.Алиновская</w:t>
            </w:r>
            <w:proofErr w:type="spellEnd"/>
          </w:p>
          <w:p w:rsidR="00D9710E" w:rsidRPr="009E2FB9" w:rsidRDefault="009E2FB9" w:rsidP="009E2FB9">
            <w:pPr>
              <w:rPr>
                <w:rFonts w:ascii="Times New Roman" w:hAnsi="Times New Roman"/>
              </w:rPr>
            </w:pPr>
            <w:r w:rsidRPr="009E2FB9">
              <w:rPr>
                <w:rFonts w:ascii="Times New Roman" w:hAnsi="Times New Roman"/>
              </w:rPr>
              <w:t>«____» _____________ 2020</w:t>
            </w:r>
            <w:r w:rsidR="00D9710E" w:rsidRPr="009E2FB9">
              <w:rPr>
                <w:rFonts w:ascii="Times New Roman" w:hAnsi="Times New Roman"/>
              </w:rPr>
              <w:t xml:space="preserve"> г.</w:t>
            </w:r>
          </w:p>
        </w:tc>
      </w:tr>
    </w:tbl>
    <w:p w:rsidR="00D9710E" w:rsidRDefault="00623E82">
      <w:pPr>
        <w:spacing w:after="200" w:line="276" w:lineRule="auto"/>
        <w:rPr>
          <w:rFonts w:cs="Calibri"/>
        </w:rPr>
      </w:pPr>
      <w:bookmarkStart w:id="0" w:name="_GoBack"/>
      <w:r w:rsidRPr="00623E82">
        <w:rPr>
          <w:rFonts w:cs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-1315085</wp:posOffset>
            </wp:positionV>
            <wp:extent cx="7772400" cy="10687050"/>
            <wp:effectExtent l="0" t="0" r="0" b="0"/>
            <wp:wrapNone/>
            <wp:docPr id="1" name="Рисунок 1" descr="C:\Users\User\Desktop\сайт 2019\антикоррупция\Антикоррупция 2020 год\план по организ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 2019\антикоррупция\Антикоррупция 2020 год\план по организаци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9710E" w:rsidRDefault="00D9710E">
      <w:pPr>
        <w:spacing w:after="200" w:line="276" w:lineRule="auto"/>
        <w:rPr>
          <w:rFonts w:cs="Calibri"/>
        </w:rPr>
      </w:pPr>
    </w:p>
    <w:p w:rsidR="00D9710E" w:rsidRDefault="00D9710E">
      <w:pPr>
        <w:spacing w:after="200" w:line="276" w:lineRule="auto"/>
        <w:rPr>
          <w:rFonts w:ascii="Times New Roman" w:hAnsi="Times New Roman"/>
          <w:sz w:val="36"/>
        </w:rPr>
      </w:pPr>
    </w:p>
    <w:p w:rsidR="00D9710E" w:rsidRDefault="00D9710E">
      <w:pPr>
        <w:spacing w:after="200" w:line="276" w:lineRule="auto"/>
        <w:rPr>
          <w:rFonts w:ascii="Times New Roman" w:hAnsi="Times New Roman"/>
          <w:sz w:val="36"/>
        </w:rPr>
      </w:pPr>
    </w:p>
    <w:p w:rsidR="00D9710E" w:rsidRDefault="00D9710E">
      <w:pPr>
        <w:spacing w:after="200" w:line="276" w:lineRule="auto"/>
        <w:rPr>
          <w:rFonts w:ascii="Times New Roman" w:hAnsi="Times New Roman"/>
          <w:sz w:val="36"/>
        </w:rPr>
      </w:pPr>
    </w:p>
    <w:p w:rsidR="00D9710E" w:rsidRDefault="00D9710E">
      <w:pPr>
        <w:tabs>
          <w:tab w:val="left" w:pos="4184"/>
        </w:tabs>
        <w:spacing w:after="200" w:line="276" w:lineRule="auto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48"/>
        </w:rPr>
        <w:t>ПЛАН</w:t>
      </w:r>
    </w:p>
    <w:p w:rsidR="00D9710E" w:rsidRDefault="00D9710E">
      <w:pPr>
        <w:tabs>
          <w:tab w:val="left" w:pos="4184"/>
        </w:tabs>
        <w:spacing w:after="200" w:line="276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по организации  антикоррупционной деятельности</w:t>
      </w:r>
    </w:p>
    <w:p w:rsidR="00D9710E" w:rsidRDefault="00D9710E">
      <w:pPr>
        <w:spacing w:after="200" w:line="276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МБДОУ Д</w:t>
      </w:r>
      <w:r w:rsidR="009E2FB9">
        <w:rPr>
          <w:rFonts w:ascii="Times New Roman" w:hAnsi="Times New Roman"/>
          <w:sz w:val="36"/>
        </w:rPr>
        <w:t>/</w:t>
      </w:r>
      <w:r>
        <w:rPr>
          <w:rFonts w:ascii="Times New Roman" w:hAnsi="Times New Roman"/>
          <w:sz w:val="36"/>
        </w:rPr>
        <w:t xml:space="preserve">С </w:t>
      </w:r>
      <w:r w:rsidR="009E2FB9">
        <w:rPr>
          <w:rFonts w:ascii="Times New Roman" w:hAnsi="Times New Roman"/>
          <w:sz w:val="36"/>
        </w:rPr>
        <w:t>34</w:t>
      </w:r>
    </w:p>
    <w:p w:rsidR="00D9710E" w:rsidRDefault="00D9710E">
      <w:pPr>
        <w:spacing w:after="200" w:line="276" w:lineRule="auto"/>
        <w:rPr>
          <w:rFonts w:ascii="Times New Roman" w:hAnsi="Times New Roman"/>
          <w:sz w:val="36"/>
        </w:rPr>
      </w:pPr>
    </w:p>
    <w:p w:rsidR="00D9710E" w:rsidRDefault="00D9710E">
      <w:pPr>
        <w:spacing w:after="200" w:line="276" w:lineRule="auto"/>
        <w:jc w:val="center"/>
        <w:rPr>
          <w:rFonts w:ascii="Times New Roman" w:hAnsi="Times New Roman"/>
          <w:sz w:val="36"/>
        </w:rPr>
      </w:pPr>
    </w:p>
    <w:p w:rsidR="00D9710E" w:rsidRDefault="00D9710E">
      <w:pPr>
        <w:spacing w:after="200" w:line="276" w:lineRule="auto"/>
        <w:jc w:val="center"/>
        <w:rPr>
          <w:rFonts w:ascii="Times New Roman" w:hAnsi="Times New Roman"/>
          <w:sz w:val="36"/>
        </w:rPr>
      </w:pPr>
    </w:p>
    <w:p w:rsidR="00D9710E" w:rsidRDefault="00D9710E">
      <w:pPr>
        <w:spacing w:after="200" w:line="276" w:lineRule="auto"/>
        <w:jc w:val="center"/>
        <w:rPr>
          <w:rFonts w:ascii="Times New Roman" w:hAnsi="Times New Roman"/>
          <w:sz w:val="36"/>
        </w:rPr>
      </w:pPr>
    </w:p>
    <w:p w:rsidR="00D9710E" w:rsidRDefault="00D9710E">
      <w:pPr>
        <w:spacing w:after="200" w:line="276" w:lineRule="auto"/>
        <w:jc w:val="center"/>
        <w:rPr>
          <w:rFonts w:ascii="Times New Roman" w:hAnsi="Times New Roman"/>
          <w:sz w:val="36"/>
        </w:rPr>
      </w:pPr>
    </w:p>
    <w:p w:rsidR="00D9710E" w:rsidRDefault="00D9710E">
      <w:pPr>
        <w:spacing w:after="200" w:line="276" w:lineRule="auto"/>
        <w:jc w:val="center"/>
        <w:rPr>
          <w:rFonts w:ascii="Times New Roman" w:hAnsi="Times New Roman"/>
          <w:sz w:val="36"/>
        </w:rPr>
      </w:pPr>
    </w:p>
    <w:p w:rsidR="00D9710E" w:rsidRDefault="00D9710E">
      <w:pPr>
        <w:spacing w:after="200" w:line="276" w:lineRule="auto"/>
        <w:jc w:val="center"/>
        <w:rPr>
          <w:rFonts w:ascii="Times New Roman" w:hAnsi="Times New Roman"/>
          <w:sz w:val="36"/>
        </w:rPr>
      </w:pPr>
    </w:p>
    <w:p w:rsidR="00D9710E" w:rsidRDefault="00D9710E">
      <w:pPr>
        <w:spacing w:after="200" w:line="276" w:lineRule="auto"/>
        <w:jc w:val="center"/>
        <w:rPr>
          <w:rFonts w:ascii="Times New Roman" w:hAnsi="Times New Roman"/>
          <w:sz w:val="36"/>
        </w:rPr>
      </w:pPr>
    </w:p>
    <w:p w:rsidR="00D9710E" w:rsidRDefault="00D9710E">
      <w:pPr>
        <w:spacing w:after="200" w:line="276" w:lineRule="auto"/>
        <w:jc w:val="center"/>
        <w:rPr>
          <w:rFonts w:ascii="Times New Roman" w:hAnsi="Times New Roman"/>
          <w:sz w:val="36"/>
        </w:rPr>
      </w:pPr>
    </w:p>
    <w:p w:rsidR="00D9710E" w:rsidRDefault="00D9710E">
      <w:pPr>
        <w:spacing w:after="200" w:line="276" w:lineRule="auto"/>
        <w:jc w:val="center"/>
        <w:rPr>
          <w:rFonts w:ascii="Times New Roman" w:hAnsi="Times New Roman"/>
          <w:sz w:val="36"/>
        </w:rPr>
      </w:pPr>
    </w:p>
    <w:p w:rsidR="00D9710E" w:rsidRDefault="00D9710E">
      <w:pPr>
        <w:spacing w:after="200" w:line="276" w:lineRule="auto"/>
        <w:jc w:val="center"/>
        <w:rPr>
          <w:rFonts w:ascii="Times New Roman" w:hAnsi="Times New Roman"/>
          <w:sz w:val="36"/>
        </w:rPr>
      </w:pPr>
    </w:p>
    <w:p w:rsidR="00D9710E" w:rsidRPr="0011531E" w:rsidRDefault="00F64813" w:rsidP="0011531E">
      <w:pPr>
        <w:spacing w:after="20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Г.Белореченск</w:t>
      </w:r>
    </w:p>
    <w:tbl>
      <w:tblPr>
        <w:tblpPr w:leftFromText="180" w:rightFromText="180" w:vertAnchor="text" w:horzAnchor="margin" w:tblpX="-701" w:tblpY="131"/>
        <w:tblW w:w="104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5"/>
        <w:gridCol w:w="2698"/>
        <w:gridCol w:w="401"/>
        <w:gridCol w:w="2362"/>
      </w:tblGrid>
      <w:tr w:rsidR="000D2317" w:rsidRPr="000D2317" w:rsidTr="00C234AF">
        <w:trPr>
          <w:trHeight w:val="1"/>
        </w:trPr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b/>
                <w:sz w:val="20"/>
              </w:rPr>
              <w:lastRenderedPageBreak/>
              <w:t>Наименование мероприятия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  <w:sz w:val="20"/>
              </w:rPr>
            </w:pPr>
            <w:r w:rsidRPr="0011531E">
              <w:rPr>
                <w:rFonts w:ascii="Times New Roman" w:hAnsi="Times New Roman"/>
                <w:b/>
                <w:sz w:val="20"/>
              </w:rPr>
              <w:t>Сроки</w:t>
            </w:r>
          </w:p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b/>
                <w:sz w:val="20"/>
              </w:rPr>
              <w:t>проведения</w:t>
            </w:r>
          </w:p>
        </w:tc>
        <w:tc>
          <w:tcPr>
            <w:tcW w:w="2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b/>
                <w:sz w:val="20"/>
              </w:rPr>
              <w:t>Ответственный</w:t>
            </w:r>
          </w:p>
        </w:tc>
      </w:tr>
      <w:tr w:rsidR="000D2317" w:rsidRPr="000D2317" w:rsidTr="00C234AF">
        <w:trPr>
          <w:trHeight w:val="1"/>
        </w:trPr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b/>
                <w:sz w:val="20"/>
              </w:rPr>
              <w:t>3</w:t>
            </w:r>
          </w:p>
        </w:tc>
      </w:tr>
      <w:tr w:rsidR="000D2317" w:rsidRPr="000D2317" w:rsidTr="00C234AF">
        <w:trPr>
          <w:trHeight w:val="1"/>
        </w:trPr>
        <w:tc>
          <w:tcPr>
            <w:tcW w:w="104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tabs>
                <w:tab w:val="left" w:pos="720"/>
              </w:tabs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b/>
                <w:sz w:val="20"/>
              </w:rPr>
              <w:t>1.Меры по развитию правовой основы в областипротиводействия коррупции</w:t>
            </w:r>
          </w:p>
        </w:tc>
      </w:tr>
      <w:tr w:rsidR="000D2317" w:rsidRPr="000D2317" w:rsidTr="00C234AF">
        <w:trPr>
          <w:trHeight w:val="1"/>
        </w:trPr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1.1</w:t>
            </w:r>
            <w:r w:rsidR="0011531E">
              <w:rPr>
                <w:rFonts w:ascii="Times New Roman" w:hAnsi="Times New Roman"/>
                <w:sz w:val="20"/>
              </w:rPr>
              <w:t>.</w:t>
            </w:r>
            <w:r w:rsidRPr="0011531E">
              <w:rPr>
                <w:rFonts w:ascii="Times New Roman" w:hAnsi="Times New Roman"/>
                <w:sz w:val="20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Постоянно</w:t>
            </w:r>
          </w:p>
        </w:tc>
        <w:tc>
          <w:tcPr>
            <w:tcW w:w="2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11531E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 xml:space="preserve">Заведующий </w:t>
            </w:r>
          </w:p>
        </w:tc>
      </w:tr>
      <w:tr w:rsidR="0011531E" w:rsidRPr="000D2317" w:rsidTr="00D03257">
        <w:trPr>
          <w:trHeight w:val="919"/>
        </w:trPr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1531E" w:rsidRPr="0011531E" w:rsidRDefault="0011531E" w:rsidP="0011531E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1.2. Рассмотрение вопросов исполнения законодательства в области противодействия коррупции на общих собраниях трудового коллектива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1531E" w:rsidRPr="0011531E" w:rsidRDefault="009F0C8F" w:rsidP="0011531E">
            <w:pPr>
              <w:spacing w:before="10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сентябрь</w:t>
            </w:r>
            <w:r w:rsidR="0011531E" w:rsidRPr="0011531E">
              <w:rPr>
                <w:rFonts w:ascii="Times New Roman" w:hAnsi="Times New Roman"/>
                <w:sz w:val="20"/>
              </w:rPr>
              <w:t>, май</w:t>
            </w:r>
          </w:p>
        </w:tc>
        <w:tc>
          <w:tcPr>
            <w:tcW w:w="2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1531E" w:rsidRPr="0011531E" w:rsidRDefault="0011531E" w:rsidP="0011531E">
            <w:r w:rsidRPr="0011531E">
              <w:rPr>
                <w:rFonts w:ascii="Times New Roman" w:hAnsi="Times New Roman"/>
                <w:sz w:val="20"/>
              </w:rPr>
              <w:t xml:space="preserve">Заведующий </w:t>
            </w:r>
          </w:p>
        </w:tc>
      </w:tr>
      <w:tr w:rsidR="0011531E" w:rsidRPr="000D2317" w:rsidTr="00D03257">
        <w:trPr>
          <w:trHeight w:val="1"/>
        </w:trPr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1531E" w:rsidRPr="0011531E" w:rsidRDefault="0011531E" w:rsidP="0011531E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1.3. Подготовка и внесение изменений в действующие локальные акты по результатам антикоррупционной экспертизы с целью устранения коррупционных факторов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1531E" w:rsidRPr="0011531E" w:rsidRDefault="0011531E" w:rsidP="0011531E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по необходимости</w:t>
            </w:r>
          </w:p>
        </w:tc>
        <w:tc>
          <w:tcPr>
            <w:tcW w:w="2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1531E" w:rsidRPr="0011531E" w:rsidRDefault="0011531E" w:rsidP="0011531E">
            <w:r w:rsidRPr="0011531E">
              <w:rPr>
                <w:rFonts w:ascii="Times New Roman" w:hAnsi="Times New Roman"/>
                <w:sz w:val="20"/>
              </w:rPr>
              <w:t xml:space="preserve">Заведующий </w:t>
            </w:r>
          </w:p>
        </w:tc>
      </w:tr>
      <w:tr w:rsidR="000D2317" w:rsidRPr="000D2317" w:rsidTr="00C234AF">
        <w:trPr>
          <w:trHeight w:val="1"/>
        </w:trPr>
        <w:tc>
          <w:tcPr>
            <w:tcW w:w="104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b/>
                <w:sz w:val="20"/>
              </w:rPr>
              <w:t>2. Меры по совершенствованию функционирования ДОУв целях предупреждения коррупции</w:t>
            </w:r>
          </w:p>
        </w:tc>
      </w:tr>
      <w:tr w:rsidR="000D2317" w:rsidRPr="000D2317" w:rsidTr="00C234AF">
        <w:trPr>
          <w:trHeight w:val="1"/>
        </w:trPr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2.1. Организация проверки достоверности представляемых гражданином персональных данных и иных сведений при поступлении на работу в образовательное учреждение.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постоянно</w:t>
            </w:r>
          </w:p>
        </w:tc>
        <w:tc>
          <w:tcPr>
            <w:tcW w:w="2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11531E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Заведующий</w:t>
            </w:r>
          </w:p>
        </w:tc>
      </w:tr>
      <w:tr w:rsidR="000D2317" w:rsidRPr="000D2317" w:rsidTr="00C234AF">
        <w:trPr>
          <w:trHeight w:val="1"/>
        </w:trPr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1531E" w:rsidRDefault="000D2317" w:rsidP="0011531E">
            <w:pPr>
              <w:rPr>
                <w:rFonts w:ascii="Times New Roman" w:hAnsi="Times New Roman"/>
                <w:sz w:val="20"/>
              </w:rPr>
            </w:pPr>
            <w:r w:rsidRPr="0011531E">
              <w:rPr>
                <w:rFonts w:ascii="Times New Roman" w:hAnsi="Times New Roman"/>
                <w:sz w:val="20"/>
              </w:rPr>
              <w:t xml:space="preserve">2.2.Оборудование стенда, </w:t>
            </w:r>
            <w:proofErr w:type="spellStart"/>
            <w:r w:rsidRPr="0011531E">
              <w:rPr>
                <w:rFonts w:ascii="Times New Roman" w:hAnsi="Times New Roman"/>
                <w:sz w:val="20"/>
              </w:rPr>
              <w:t>инфоцентра</w:t>
            </w:r>
            <w:proofErr w:type="spellEnd"/>
          </w:p>
          <w:p w:rsidR="000D2317" w:rsidRPr="0011531E" w:rsidRDefault="000D2317" w:rsidP="0011531E">
            <w:pPr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  «Коррупции-нет!».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Постоянно</w:t>
            </w:r>
          </w:p>
        </w:tc>
        <w:tc>
          <w:tcPr>
            <w:tcW w:w="27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Воспитатели</w:t>
            </w:r>
          </w:p>
        </w:tc>
      </w:tr>
      <w:tr w:rsidR="000D2317" w:rsidRPr="000D2317" w:rsidTr="00C234AF">
        <w:trPr>
          <w:trHeight w:val="1"/>
        </w:trPr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2.3. Ежегодный анализ причин и условий, способствующих совершению коррупционных правонарушений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Январь</w:t>
            </w:r>
          </w:p>
        </w:tc>
        <w:tc>
          <w:tcPr>
            <w:tcW w:w="276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0D2317" w:rsidRPr="000D2317" w:rsidTr="00C234AF">
        <w:trPr>
          <w:trHeight w:val="1"/>
        </w:trPr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2.4.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Ноябрь-декабрь</w:t>
            </w:r>
          </w:p>
        </w:tc>
        <w:tc>
          <w:tcPr>
            <w:tcW w:w="2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Комиссия по инвентаризации</w:t>
            </w:r>
          </w:p>
        </w:tc>
      </w:tr>
      <w:tr w:rsidR="000D2317" w:rsidRPr="000D2317" w:rsidTr="00C234AF">
        <w:trPr>
          <w:trHeight w:val="1"/>
        </w:trPr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  <w:sz w:val="20"/>
              </w:rPr>
            </w:pPr>
            <w:r w:rsidRPr="0011531E">
              <w:rPr>
                <w:rFonts w:ascii="Times New Roman" w:hAnsi="Times New Roman"/>
                <w:sz w:val="20"/>
              </w:rPr>
              <w:t xml:space="preserve">2.5. Проведение внутреннего </w:t>
            </w:r>
            <w:proofErr w:type="gramStart"/>
            <w:r w:rsidRPr="0011531E">
              <w:rPr>
                <w:rFonts w:ascii="Times New Roman" w:hAnsi="Times New Roman"/>
                <w:sz w:val="20"/>
              </w:rPr>
              <w:t>контроля :</w:t>
            </w:r>
            <w:proofErr w:type="gramEnd"/>
          </w:p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  <w:sz w:val="20"/>
              </w:rPr>
            </w:pPr>
            <w:r w:rsidRPr="0011531E">
              <w:rPr>
                <w:rFonts w:ascii="Times New Roman" w:hAnsi="Times New Roman"/>
                <w:sz w:val="20"/>
              </w:rPr>
              <w:t>- организация питания воспитанников;</w:t>
            </w:r>
          </w:p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  <w:sz w:val="20"/>
              </w:rPr>
            </w:pPr>
            <w:r w:rsidRPr="0011531E">
              <w:rPr>
                <w:rFonts w:ascii="Times New Roman" w:hAnsi="Times New Roman"/>
                <w:sz w:val="20"/>
              </w:rPr>
              <w:t>- соблюдением прав всех участников образовательного процесса;</w:t>
            </w:r>
          </w:p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- работы по обращениям граждан.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Постоянно</w:t>
            </w:r>
          </w:p>
        </w:tc>
        <w:tc>
          <w:tcPr>
            <w:tcW w:w="2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1531E" w:rsidRPr="0011531E" w:rsidRDefault="0011531E" w:rsidP="00C234AF">
            <w:pPr>
              <w:spacing w:before="100" w:after="100"/>
              <w:rPr>
                <w:rFonts w:ascii="Times New Roman" w:hAnsi="Times New Roman"/>
                <w:sz w:val="20"/>
              </w:rPr>
            </w:pPr>
            <w:r w:rsidRPr="0011531E">
              <w:rPr>
                <w:rFonts w:ascii="Times New Roman" w:hAnsi="Times New Roman"/>
                <w:sz w:val="20"/>
              </w:rPr>
              <w:t xml:space="preserve">Заведующий </w:t>
            </w:r>
          </w:p>
          <w:p w:rsidR="000D2317" w:rsidRPr="0011531E" w:rsidRDefault="0011531E" w:rsidP="00C234AF">
            <w:pPr>
              <w:spacing w:before="100" w:after="100"/>
              <w:rPr>
                <w:rFonts w:ascii="Times New Roman" w:hAnsi="Times New Roman"/>
                <w:sz w:val="20"/>
              </w:rPr>
            </w:pPr>
            <w:r w:rsidRPr="0011531E">
              <w:rPr>
                <w:rFonts w:ascii="Times New Roman" w:hAnsi="Times New Roman"/>
                <w:sz w:val="20"/>
              </w:rPr>
              <w:t>Ст.воспитатель</w:t>
            </w:r>
          </w:p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Председатель ПК</w:t>
            </w:r>
          </w:p>
        </w:tc>
      </w:tr>
      <w:tr w:rsidR="000D2317" w:rsidRPr="000D2317" w:rsidTr="00C234AF">
        <w:trPr>
          <w:trHeight w:val="1"/>
        </w:trPr>
        <w:tc>
          <w:tcPr>
            <w:tcW w:w="104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b/>
                <w:sz w:val="20"/>
              </w:rPr>
              <w:t>3. 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</w:tr>
      <w:tr w:rsidR="000D2317" w:rsidRPr="000D2317" w:rsidTr="00C234AF">
        <w:trPr>
          <w:trHeight w:val="1"/>
        </w:trPr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3.1. 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  <w:sz w:val="20"/>
              </w:rPr>
            </w:pPr>
            <w:r w:rsidRPr="0011531E">
              <w:rPr>
                <w:rFonts w:ascii="Times New Roman" w:hAnsi="Times New Roman"/>
                <w:sz w:val="20"/>
              </w:rPr>
              <w:t>Ежегодно</w:t>
            </w:r>
          </w:p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9 декабря</w:t>
            </w:r>
          </w:p>
        </w:tc>
        <w:tc>
          <w:tcPr>
            <w:tcW w:w="2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воспитатели групп</w:t>
            </w:r>
          </w:p>
        </w:tc>
      </w:tr>
      <w:tr w:rsidR="000D2317" w:rsidRPr="000D2317" w:rsidTr="00C234AF">
        <w:trPr>
          <w:trHeight w:val="1"/>
        </w:trPr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 xml:space="preserve">3.2. Изготовление памяток для </w:t>
            </w:r>
            <w:proofErr w:type="gramStart"/>
            <w:r w:rsidRPr="0011531E">
              <w:rPr>
                <w:rFonts w:ascii="Times New Roman" w:hAnsi="Times New Roman"/>
                <w:sz w:val="20"/>
              </w:rPr>
              <w:t>родителей :</w:t>
            </w:r>
            <w:proofErr w:type="gramEnd"/>
            <w:r w:rsidRPr="0011531E">
              <w:rPr>
                <w:rFonts w:ascii="Times New Roman" w:hAnsi="Times New Roman"/>
                <w:sz w:val="20"/>
              </w:rPr>
              <w:t xml:space="preserve"> «Это важно знать!» </w:t>
            </w:r>
            <w:proofErr w:type="gramStart"/>
            <w:r w:rsidRPr="0011531E">
              <w:rPr>
                <w:rFonts w:ascii="Times New Roman" w:hAnsi="Times New Roman"/>
                <w:sz w:val="20"/>
              </w:rPr>
              <w:t>( по</w:t>
            </w:r>
            <w:proofErr w:type="gramEnd"/>
            <w:r w:rsidRPr="0011531E">
              <w:rPr>
                <w:rFonts w:ascii="Times New Roman" w:hAnsi="Times New Roman"/>
                <w:sz w:val="20"/>
              </w:rPr>
              <w:t xml:space="preserve"> вопросам противодействия коррупции).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Декабрь</w:t>
            </w:r>
          </w:p>
        </w:tc>
        <w:tc>
          <w:tcPr>
            <w:tcW w:w="2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воспитатели</w:t>
            </w:r>
          </w:p>
        </w:tc>
      </w:tr>
      <w:tr w:rsidR="000D2317" w:rsidRPr="000D2317" w:rsidTr="00C234AF">
        <w:trPr>
          <w:trHeight w:val="1"/>
        </w:trPr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Default="000D2317" w:rsidP="00C234AF">
            <w:pPr>
              <w:spacing w:before="100" w:after="100"/>
              <w:rPr>
                <w:rFonts w:ascii="Times New Roman" w:hAnsi="Times New Roman"/>
                <w:sz w:val="20"/>
              </w:rPr>
            </w:pPr>
            <w:r w:rsidRPr="0011531E">
              <w:rPr>
                <w:rFonts w:ascii="Times New Roman" w:hAnsi="Times New Roman"/>
                <w:sz w:val="20"/>
              </w:rPr>
              <w:t>3.3.Мониторинг мнения родителей (законных представителей) по вопросу оказания  платных образовательных услуг, привлечения и расходования добровольных пожертвований и целевых взносов физических лиц, проведение анализа</w:t>
            </w:r>
          </w:p>
          <w:p w:rsidR="0011531E" w:rsidRPr="0011531E" w:rsidRDefault="0011531E" w:rsidP="00C234AF">
            <w:pPr>
              <w:spacing w:before="100" w:after="10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  <w:sz w:val="20"/>
              </w:rPr>
            </w:pPr>
            <w:r w:rsidRPr="0011531E">
              <w:rPr>
                <w:rFonts w:ascii="Times New Roman" w:hAnsi="Times New Roman"/>
                <w:sz w:val="20"/>
              </w:rPr>
              <w:t>ежеквартально</w:t>
            </w:r>
          </w:p>
        </w:tc>
        <w:tc>
          <w:tcPr>
            <w:tcW w:w="2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11531E">
            <w:pPr>
              <w:spacing w:before="100" w:after="100"/>
              <w:rPr>
                <w:rFonts w:ascii="Times New Roman" w:hAnsi="Times New Roman"/>
                <w:sz w:val="20"/>
              </w:rPr>
            </w:pPr>
            <w:r w:rsidRPr="0011531E">
              <w:rPr>
                <w:rFonts w:ascii="Times New Roman" w:hAnsi="Times New Roman"/>
                <w:sz w:val="20"/>
              </w:rPr>
              <w:t>Ст. воспитател</w:t>
            </w:r>
            <w:r w:rsidR="0011531E" w:rsidRPr="0011531E">
              <w:rPr>
                <w:rFonts w:ascii="Times New Roman" w:hAnsi="Times New Roman"/>
                <w:sz w:val="20"/>
              </w:rPr>
              <w:t>ь</w:t>
            </w:r>
            <w:r w:rsidRPr="0011531E">
              <w:rPr>
                <w:rFonts w:ascii="Times New Roman" w:hAnsi="Times New Roman"/>
                <w:sz w:val="20"/>
              </w:rPr>
              <w:t>, воспитатели</w:t>
            </w:r>
          </w:p>
        </w:tc>
      </w:tr>
      <w:tr w:rsidR="000D2317" w:rsidRPr="000D2317" w:rsidTr="00C234AF">
        <w:trPr>
          <w:trHeight w:val="1"/>
        </w:trPr>
        <w:tc>
          <w:tcPr>
            <w:tcW w:w="104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  <w:sz w:val="20"/>
              </w:rPr>
            </w:pPr>
            <w:r w:rsidRPr="0011531E">
              <w:rPr>
                <w:rFonts w:ascii="Times New Roman" w:hAnsi="Times New Roman"/>
                <w:b/>
                <w:sz w:val="20"/>
              </w:rPr>
              <w:lastRenderedPageBreak/>
              <w:t>4. Обеспечение доступа граждан к информации о деятельности</w:t>
            </w:r>
          </w:p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b/>
                <w:sz w:val="20"/>
              </w:rPr>
              <w:t>администрации, установление обратной связи</w:t>
            </w:r>
          </w:p>
        </w:tc>
      </w:tr>
      <w:tr w:rsidR="000D2317" w:rsidRPr="000D2317" w:rsidTr="00C234AF">
        <w:trPr>
          <w:trHeight w:val="1"/>
        </w:trPr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11531E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4.1. Информирование родителей (законных представителей) о правилах приема в ДОУ, об оказании образовательных услуг, на родительских собраниях, на информационных стендах.</w:t>
            </w:r>
          </w:p>
        </w:tc>
        <w:tc>
          <w:tcPr>
            <w:tcW w:w="3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Постоянно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1531E" w:rsidRPr="0011531E" w:rsidRDefault="0011531E" w:rsidP="0011531E">
            <w:pPr>
              <w:spacing w:before="100" w:after="100"/>
              <w:rPr>
                <w:rFonts w:ascii="Times New Roman" w:hAnsi="Times New Roman"/>
                <w:sz w:val="20"/>
              </w:rPr>
            </w:pPr>
            <w:r w:rsidRPr="0011531E">
              <w:rPr>
                <w:rFonts w:ascii="Times New Roman" w:hAnsi="Times New Roman"/>
                <w:sz w:val="20"/>
              </w:rPr>
              <w:t>Заведующий</w:t>
            </w:r>
            <w:r w:rsidR="000D2317" w:rsidRPr="0011531E">
              <w:rPr>
                <w:rFonts w:ascii="Times New Roman" w:hAnsi="Times New Roman"/>
                <w:sz w:val="20"/>
              </w:rPr>
              <w:t>,</w:t>
            </w:r>
          </w:p>
          <w:p w:rsidR="000D2317" w:rsidRPr="0011531E" w:rsidRDefault="000D2317" w:rsidP="0011531E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воспитатели групп</w:t>
            </w:r>
          </w:p>
        </w:tc>
      </w:tr>
      <w:tr w:rsidR="000D2317" w:rsidRPr="000D2317" w:rsidTr="00C234AF">
        <w:trPr>
          <w:trHeight w:val="1"/>
        </w:trPr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4.2. Обеспечение наличия в ДОУ уголка потребителя, уголка потребителя образовательных и медицинских услуг. Проведение анализа и контроля устранения обоснованных жалоб и замечаний родителей</w:t>
            </w:r>
          </w:p>
        </w:tc>
        <w:tc>
          <w:tcPr>
            <w:tcW w:w="3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Постоянно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11531E" w:rsidP="00C234AF">
            <w:pPr>
              <w:spacing w:before="100" w:after="100"/>
              <w:rPr>
                <w:rFonts w:ascii="Times New Roman" w:hAnsi="Times New Roman"/>
                <w:sz w:val="20"/>
              </w:rPr>
            </w:pPr>
            <w:r w:rsidRPr="0011531E">
              <w:rPr>
                <w:rFonts w:ascii="Times New Roman" w:hAnsi="Times New Roman"/>
                <w:sz w:val="20"/>
              </w:rPr>
              <w:t>Заведующий</w:t>
            </w:r>
            <w:r w:rsidR="000D2317" w:rsidRPr="0011531E">
              <w:rPr>
                <w:rFonts w:ascii="Times New Roman" w:hAnsi="Times New Roman"/>
                <w:sz w:val="20"/>
              </w:rPr>
              <w:t>,</w:t>
            </w:r>
          </w:p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 повар, медсестра</w:t>
            </w:r>
          </w:p>
        </w:tc>
      </w:tr>
      <w:tr w:rsidR="000D2317" w:rsidRPr="000D2317" w:rsidTr="00C234AF">
        <w:trPr>
          <w:trHeight w:val="1"/>
        </w:trPr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4.3. Проведение ежегодного опроса родителей воспитанников ДОУ с целью определения степени их удовлетворенности работой ДОУ, качеством предоставляемых медицинских и образовательных услуг.</w:t>
            </w:r>
          </w:p>
        </w:tc>
        <w:tc>
          <w:tcPr>
            <w:tcW w:w="3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 xml:space="preserve">Декабрь 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воспитатели</w:t>
            </w:r>
          </w:p>
        </w:tc>
      </w:tr>
      <w:tr w:rsidR="000D2317" w:rsidRPr="000D2317" w:rsidTr="00C234AF">
        <w:trPr>
          <w:trHeight w:val="1"/>
        </w:trPr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4.4. Обеспечение функционирования сайта ДОУ для размещения на нем информации о деятельности ДОУ, правил приема воспитанников.</w:t>
            </w:r>
          </w:p>
        </w:tc>
        <w:tc>
          <w:tcPr>
            <w:tcW w:w="3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11531E" w:rsidRDefault="000D2317" w:rsidP="00C234AF">
            <w:pPr>
              <w:spacing w:before="100" w:after="100"/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Постоянно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1531E" w:rsidRPr="0011531E" w:rsidRDefault="0011531E" w:rsidP="00C234AF">
            <w:pPr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  <w:sz w:val="20"/>
              </w:rPr>
              <w:t>Заведующий</w:t>
            </w:r>
            <w:r w:rsidR="000D2317" w:rsidRPr="0011531E">
              <w:rPr>
                <w:rFonts w:ascii="Times New Roman" w:hAnsi="Times New Roman"/>
              </w:rPr>
              <w:t>,</w:t>
            </w:r>
          </w:p>
          <w:p w:rsidR="000D2317" w:rsidRPr="0011531E" w:rsidRDefault="000D2317" w:rsidP="0011531E">
            <w:pPr>
              <w:rPr>
                <w:rFonts w:ascii="Times New Roman" w:hAnsi="Times New Roman"/>
              </w:rPr>
            </w:pPr>
            <w:r w:rsidRPr="0011531E">
              <w:rPr>
                <w:rFonts w:ascii="Times New Roman" w:hAnsi="Times New Roman"/>
              </w:rPr>
              <w:t xml:space="preserve"> ст. воспитател</w:t>
            </w:r>
            <w:r w:rsidR="0011531E" w:rsidRPr="0011531E">
              <w:rPr>
                <w:rFonts w:ascii="Times New Roman" w:hAnsi="Times New Roman"/>
              </w:rPr>
              <w:t>ь</w:t>
            </w:r>
          </w:p>
        </w:tc>
      </w:tr>
    </w:tbl>
    <w:p w:rsidR="00D9710E" w:rsidRDefault="00D9710E">
      <w:pPr>
        <w:spacing w:after="200" w:line="276" w:lineRule="auto"/>
        <w:jc w:val="center"/>
        <w:rPr>
          <w:rFonts w:cs="Calibri"/>
        </w:rPr>
      </w:pPr>
    </w:p>
    <w:p w:rsidR="00D9710E" w:rsidRDefault="00D9710E">
      <w:pPr>
        <w:spacing w:after="200" w:line="276" w:lineRule="auto"/>
        <w:rPr>
          <w:rFonts w:cs="Calibri"/>
        </w:rPr>
      </w:pPr>
    </w:p>
    <w:p w:rsidR="00D9710E" w:rsidRDefault="00D9710E">
      <w:pPr>
        <w:spacing w:after="200" w:line="276" w:lineRule="auto"/>
        <w:rPr>
          <w:rFonts w:cs="Calibri"/>
        </w:rPr>
      </w:pPr>
    </w:p>
    <w:p w:rsidR="00D9710E" w:rsidRDefault="00D9710E">
      <w:pPr>
        <w:spacing w:after="200" w:line="276" w:lineRule="auto"/>
        <w:rPr>
          <w:rFonts w:cs="Calibri"/>
        </w:rPr>
      </w:pPr>
    </w:p>
    <w:sectPr w:rsidR="00D9710E" w:rsidSect="007558E7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8CA19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17421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8B215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2FA8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CE6B8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8EA5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7CA8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0C0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F02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54EBA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D0926"/>
    <w:rsid w:val="000642CE"/>
    <w:rsid w:val="000D2317"/>
    <w:rsid w:val="0011531E"/>
    <w:rsid w:val="00623E82"/>
    <w:rsid w:val="007558E7"/>
    <w:rsid w:val="00857295"/>
    <w:rsid w:val="00873C70"/>
    <w:rsid w:val="009B070F"/>
    <w:rsid w:val="009E2FB9"/>
    <w:rsid w:val="009F0C8F"/>
    <w:rsid w:val="00C234AF"/>
    <w:rsid w:val="00D712C4"/>
    <w:rsid w:val="00D9710E"/>
    <w:rsid w:val="00ED0926"/>
    <w:rsid w:val="00F64813"/>
    <w:rsid w:val="00FB0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BD79EA-4F79-4908-BEFA-2F7BB0AF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70F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8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755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оксана торосян</cp:lastModifiedBy>
  <cp:revision>13</cp:revision>
  <cp:lastPrinted>2020-08-24T11:29:00Z</cp:lastPrinted>
  <dcterms:created xsi:type="dcterms:W3CDTF">2016-03-22T18:08:00Z</dcterms:created>
  <dcterms:modified xsi:type="dcterms:W3CDTF">2020-08-26T04:35:00Z</dcterms:modified>
</cp:coreProperties>
</file>