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6D" w:rsidRPr="00F97D6D" w:rsidRDefault="00F97D6D" w:rsidP="00F97D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u w:val="single"/>
          <w:bdr w:val="none" w:sz="0" w:space="0" w:color="auto" w:frame="1"/>
          <w:lang w:eastAsia="ru-RU"/>
        </w:rPr>
        <w:t>ПАМЯТКА</w:t>
      </w:r>
    </w:p>
    <w:p w:rsidR="00F97D6D" w:rsidRPr="00F97D6D" w:rsidRDefault="00F97D6D" w:rsidP="00F97D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u w:val="single"/>
          <w:bdr w:val="none" w:sz="0" w:space="0" w:color="auto" w:frame="1"/>
          <w:lang w:eastAsia="ru-RU"/>
        </w:rPr>
        <w:t>населению по предотвращению террористических актов</w:t>
      </w:r>
    </w:p>
    <w:p w:rsidR="00F97D6D" w:rsidRPr="00F97D6D" w:rsidRDefault="00F97D6D" w:rsidP="00F97D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 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Уровни террористической опасности «синий» и «желтый» на территории Республики Хакасия (части территории или на отдельных объектах) устанавливаются решением председателя антитеррористической комиссии в Республике Хакасия, «красный» - решением председателя Национального антитеррористического комитета по представлению председателя антитеррористической комиссии в Республике Хакасия.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Решения об установлении уровней террористической опасности незамедлительно обнародуются через средства массовой информации.</w:t>
      </w:r>
    </w:p>
    <w:p w:rsidR="00F97D6D" w:rsidRPr="00F97D6D" w:rsidRDefault="00F97D6D" w:rsidP="00F97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Повышенный «СИНИЙ» уровень террористической опасности 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При установлении «синего» уровня террористической опасности, рекомендуется: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на</w:t>
      </w:r>
      <w:proofErr w:type="gramEnd"/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: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gramStart"/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3. Оказывать содействие правоохранительным органам при их обращении.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7. Быть в курсе происходящих событий (следить за новостями по телевидению, радио, сети «Интернет»).</w:t>
      </w:r>
    </w:p>
    <w:p w:rsidR="00F97D6D" w:rsidRDefault="00F97D6D" w:rsidP="00F97D6D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</w:p>
    <w:p w:rsidR="0019398B" w:rsidRDefault="0019398B" w:rsidP="00F97D6D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19398B" w:rsidRPr="00F97D6D" w:rsidRDefault="0019398B" w:rsidP="00F97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lastRenderedPageBreak/>
        <w:t>Высокий «ЖЕЛТЫЙ» уровень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 </w:t>
      </w:r>
      <w:r w:rsidRPr="00F97D6D">
        <w:rPr>
          <w:rFonts w:ascii="inherit" w:eastAsia="Times New Roman" w:hAnsi="inherit" w:cs="Times New Roman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террористической опасности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 устанавливается при наличии подтвержденной информации о реальной возможности совершения террористического акта.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1. Воздержаться, по возможности, от посещения мест массового пребывания людей.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5. Воздержаться от передвижения с крупногабаритными сумками, рюкзаками, чемоданами.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6. Обсудить в семье план действий в случае возникновения чрезвычайной ситуации: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определить место, где вы сможете встретиться с членами вашей семьи в экстренной ситуации;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F97D6D" w:rsidRPr="00F97D6D" w:rsidRDefault="00F97D6D" w:rsidP="00F97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Критический «КРАСНЫЙ» уровень террористической опасности 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ящиков, мешков, баллонов и других емкостей.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3. Подготовиться к возможной эвакуации: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подготовить набор предметов первой необходимости, деньги и документы;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подготовить запас медицинских средств, необходимых для оказания первой медицинской помощи;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заготовить трехдневный запас воды и предметов питания для членов семьи.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4. Оказавшись вблизи или в месте совершения террористического акта, следует как можно скорее и без паники покинуть это место, не проявлять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5. Находясь дома, держать постоянно включенными телевизор, радиоприемник или радиоточку.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lastRenderedPageBreak/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F97D6D" w:rsidRPr="00F97D6D" w:rsidRDefault="00F97D6D" w:rsidP="00F97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u w:val="single"/>
          <w:bdr w:val="none" w:sz="0" w:space="0" w:color="auto" w:frame="1"/>
          <w:lang w:eastAsia="ru-RU"/>
        </w:rPr>
        <w:t>Внимание!</w:t>
      </w:r>
    </w:p>
    <w:p w:rsidR="00F97D6D" w:rsidRPr="00F97D6D" w:rsidRDefault="00F97D6D" w:rsidP="00F97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 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Объясните это вашим детям, родным и знакомым.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u w:val="single"/>
          <w:bdr w:val="none" w:sz="0" w:space="0" w:color="auto" w:frame="1"/>
          <w:lang w:eastAsia="ru-RU"/>
        </w:rPr>
        <w:t>Будьте наблюдательны!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 Только вы способны своевременно обнаружить в вашем подъезде, дворе, на улице посторонние предметы и подозрительных людей.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u w:val="single"/>
          <w:bdr w:val="none" w:sz="0" w:space="0" w:color="auto" w:frame="1"/>
          <w:lang w:eastAsia="ru-RU"/>
        </w:rPr>
        <w:t>Будьте бдительны! 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Обращайте внимание на поведение окружающих, наличие бесхозных и не соответствующих обстановке предметов.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Наведите порядок в собственном доме: установите железную дверь с домофоном в подъезде, ежедневно проверяйте закрытие подвалов, чердаков и технических зданий.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Никогда не принимайте на хранение или для передачи другому лицу предметы, даже безопасные на вид.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Не приближайтесь, а тем более не прикасайтесь к подозрительному предмету: это может стоить вам жизни.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Заметив подозрительные предметы или чью-либо деятельность, например: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вещь без хозяина;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предмет, не соответствующий окружающей обстановке;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устройство с признаками взрывного механизма: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бесхозный автотранспорт, припаркованный непосредственно к зданиям;</w:t>
      </w:r>
    </w:p>
    <w:p w:rsidR="00F97D6D" w:rsidRPr="00F97D6D" w:rsidRDefault="00F97D6D" w:rsidP="00F9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- разгрузку неизвестными лицами различных грузов в подвальные и чердачные помещения, арендованные квартиры, канализационные люки и т.п., </w:t>
      </w:r>
      <w:r w:rsidRPr="00F97D6D">
        <w:rPr>
          <w:rFonts w:ascii="inherit" w:eastAsia="Times New Roman" w:hAnsi="inherit" w:cs="Times New Roman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немедленно сообщите ближайшему должностному лицу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 (участковому уполномоченному полиции, охраннику, дежурному) или </w:t>
      </w:r>
      <w:r w:rsidRPr="00F97D6D">
        <w:rPr>
          <w:rFonts w:ascii="inherit" w:eastAsia="Times New Roman" w:hAnsi="inherit" w:cs="Times New Roman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ПОЗВОНИТЕ по телефонам: 101 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(пожарно-спасательная служба), </w:t>
      </w:r>
      <w:r w:rsidRPr="00F97D6D">
        <w:rPr>
          <w:rFonts w:ascii="inherit" w:eastAsia="Times New Roman" w:hAnsi="inherit" w:cs="Times New Roman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102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 (полиция), </w:t>
      </w:r>
      <w:r w:rsidRPr="00F97D6D">
        <w:rPr>
          <w:rFonts w:ascii="inherit" w:eastAsia="Times New Roman" w:hAnsi="inherit" w:cs="Times New Roman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112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lang w:eastAsia="ru-RU"/>
        </w:rPr>
        <w:t> (единый телефон экстренных служб).</w:t>
      </w:r>
    </w:p>
    <w:p w:rsidR="00016329" w:rsidRDefault="00F97D6D" w:rsidP="00F97D6D"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  <w:r w:rsidRPr="00F97D6D">
        <w:rPr>
          <w:rFonts w:ascii="Arial" w:eastAsia="Times New Roman" w:hAnsi="Arial" w:cs="Arial"/>
          <w:color w:val="3B4256"/>
          <w:sz w:val="24"/>
          <w:szCs w:val="24"/>
          <w:shd w:val="clear" w:color="auto" w:fill="FFFFFF"/>
          <w:lang w:eastAsia="ru-RU"/>
        </w:rPr>
        <w:t> 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  <w:r w:rsidRPr="00F97D6D">
        <w:rPr>
          <w:rFonts w:ascii="Arial" w:eastAsia="Times New Roman" w:hAnsi="Arial" w:cs="Arial"/>
          <w:color w:val="3B4256"/>
          <w:sz w:val="24"/>
          <w:szCs w:val="24"/>
          <w:shd w:val="clear" w:color="auto" w:fill="FFFFFF"/>
          <w:lang w:eastAsia="ru-RU"/>
        </w:rPr>
        <w:t> 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  <w:r w:rsidRPr="00F97D6D">
        <w:rPr>
          <w:rFonts w:ascii="Arial" w:eastAsia="Times New Roman" w:hAnsi="Arial" w:cs="Arial"/>
          <w:color w:val="3B4256"/>
          <w:sz w:val="24"/>
          <w:szCs w:val="24"/>
          <w:shd w:val="clear" w:color="auto" w:fill="FFFFFF"/>
          <w:lang w:eastAsia="ru-RU"/>
        </w:rPr>
        <w:t> </w:t>
      </w:r>
      <w:hyperlink r:id="rId5" w:history="1">
        <w:r w:rsidRPr="00B87980">
          <w:rPr>
            <w:rStyle w:val="a3"/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https://19.mchs.gov.ru/deyatelnost/protivodeystvie-terrorizmu/pamyatki-naseleniyu-po-antiterroristicheskoy-zashchishchennosti/pamyatka-grazhdanam-pri-ustanovlenii-urovney-terroristicheskoy-opasnosti</w:t>
        </w:r>
      </w:hyperlink>
      <w:r>
        <w:rPr>
          <w:rFonts w:ascii="Arial" w:eastAsia="Times New Roman" w:hAnsi="Arial" w:cs="Arial"/>
          <w:color w:val="3B4256"/>
          <w:sz w:val="24"/>
          <w:szCs w:val="24"/>
          <w:shd w:val="clear" w:color="auto" w:fill="FFFFFF"/>
          <w:lang w:eastAsia="ru-RU"/>
        </w:rPr>
        <w:t xml:space="preserve"> </w:t>
      </w:r>
      <w:r w:rsidRPr="00F97D6D">
        <w:rPr>
          <w:rFonts w:ascii="Times New Roman" w:eastAsia="Times New Roman" w:hAnsi="Times New Roman" w:cs="Times New Roman"/>
          <w:color w:val="3B4256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</w:p>
    <w:sectPr w:rsidR="0001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C2"/>
    <w:rsid w:val="0019398B"/>
    <w:rsid w:val="001F071C"/>
    <w:rsid w:val="00751CC2"/>
    <w:rsid w:val="00897D06"/>
    <w:rsid w:val="00E51625"/>
    <w:rsid w:val="00F9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D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D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9.mchs.gov.ru/deyatelnost/protivodeystvie-terrorizmu/pamyatki-naseleniyu-po-antiterroristicheskoy-zashchishchennosti/pamyatka-grazhdanam-pri-ustanovlenii-urovney-terroristicheskoy-opas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2023-03-03T14:05:00Z</dcterms:created>
  <dcterms:modified xsi:type="dcterms:W3CDTF">2023-03-06T06:25:00Z</dcterms:modified>
</cp:coreProperties>
</file>