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98" w:rsidRPr="00574B8D" w:rsidRDefault="00CF7698" w:rsidP="00CF7698">
      <w:pPr>
        <w:shd w:val="clear" w:color="auto" w:fill="FFFFFF"/>
        <w:spacing w:after="231" w:line="272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5"/>
          <w:szCs w:val="25"/>
        </w:rPr>
      </w:pPr>
      <w:r w:rsidRPr="00574B8D">
        <w:rPr>
          <w:rFonts w:ascii="Arial" w:eastAsia="Times New Roman" w:hAnsi="Arial" w:cs="Arial"/>
          <w:b/>
          <w:bCs/>
          <w:color w:val="4D4D4D"/>
          <w:sz w:val="25"/>
          <w:szCs w:val="25"/>
        </w:rPr>
        <w:t>Приказ Министерства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 (не вступил в силу)</w:t>
      </w:r>
    </w:p>
    <w:p w:rsidR="00CF7698" w:rsidRPr="00574B8D" w:rsidRDefault="00CF7698" w:rsidP="00CF7698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574B8D">
        <w:rPr>
          <w:rFonts w:ascii="Arial" w:eastAsia="Times New Roman" w:hAnsi="Arial" w:cs="Arial"/>
          <w:color w:val="333333"/>
          <w:sz w:val="19"/>
          <w:szCs w:val="19"/>
        </w:rPr>
        <w:t>3 декабря 2018</w:t>
      </w:r>
    </w:p>
    <w:p w:rsidR="00CF7698" w:rsidRPr="00574B8D" w:rsidRDefault="00CF7698" w:rsidP="00CF7698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562; ст. 566; N 19, ст. 2289; N 22, ст. 2769; N 23, ст. 2930, ст. 2933; N 26, ст. 3388; N 30, ст. 4217, ст. 4257;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2670, N 31, ст. 4765, N 50, ст. 7563, N 1, ст. 57; 2018, N 9, ст. 1282, N 11, ст. 1591, N 27, ст. 3945, N 27, ст. 3953, N 32, ст. 5110, N 32, ст. 5122) приказываю:</w:t>
      </w:r>
    </w:p>
    <w:p w:rsidR="00CF7698" w:rsidRPr="00574B8D" w:rsidRDefault="00CF7698" w:rsidP="00CF7698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1. Утвердить прилагаемый </w:t>
      </w:r>
      <w:hyperlink r:id="rId4" w:anchor="1000" w:history="1">
        <w:r w:rsidRPr="00574B8D">
          <w:rPr>
            <w:rFonts w:ascii="Arial" w:eastAsia="Times New Roman" w:hAnsi="Arial" w:cs="Arial"/>
            <w:color w:val="808080"/>
            <w:sz w:val="20"/>
            <w:u w:val="single"/>
          </w:rPr>
          <w:t>Порядок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 организации и осуществления образовательной деятельности по дополнительным общеобразовательным программам.</w:t>
      </w:r>
    </w:p>
    <w:p w:rsidR="00CF7698" w:rsidRPr="00574B8D" w:rsidRDefault="00CF7698" w:rsidP="00CF7698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2. Признать утратившим силу приказ Министерства образования и науки Российской Федерации от 29 августа 2013 г. N 1008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от 27 ноября 2013 г., регистрационный N 30468).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8"/>
        <w:gridCol w:w="1688"/>
      </w:tblGrid>
      <w:tr w:rsidR="00CF7698" w:rsidRPr="00574B8D" w:rsidTr="00FE3F0C">
        <w:tc>
          <w:tcPr>
            <w:tcW w:w="2500" w:type="pct"/>
            <w:hideMark/>
          </w:tcPr>
          <w:p w:rsidR="00CF7698" w:rsidRPr="00574B8D" w:rsidRDefault="00CF7698" w:rsidP="00FE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8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 </w:t>
            </w:r>
          </w:p>
        </w:tc>
        <w:tc>
          <w:tcPr>
            <w:tcW w:w="2500" w:type="pct"/>
            <w:hideMark/>
          </w:tcPr>
          <w:p w:rsidR="00CF7698" w:rsidRPr="00574B8D" w:rsidRDefault="00CF7698" w:rsidP="00FE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8D">
              <w:rPr>
                <w:rFonts w:ascii="Times New Roman" w:eastAsia="Times New Roman" w:hAnsi="Times New Roman" w:cs="Times New Roman"/>
                <w:sz w:val="24"/>
                <w:szCs w:val="24"/>
              </w:rPr>
              <w:t>О.Ю. Васильева</w:t>
            </w:r>
          </w:p>
        </w:tc>
      </w:tr>
    </w:tbl>
    <w:p w:rsidR="00CF7698" w:rsidRPr="00574B8D" w:rsidRDefault="00CF7698" w:rsidP="00CF7698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Зарегистрировано в Минюсте РФ 29 ноября 2018 г.</w:t>
      </w:r>
    </w:p>
    <w:p w:rsidR="00CF7698" w:rsidRPr="00574B8D" w:rsidRDefault="00CF7698" w:rsidP="00CF7698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Регистрационный № 52831</w:t>
      </w:r>
    </w:p>
    <w:p w:rsidR="00CF7698" w:rsidRPr="00574B8D" w:rsidRDefault="00CF7698" w:rsidP="00CF7698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Приложение</w:t>
      </w:r>
    </w:p>
    <w:p w:rsidR="00CF7698" w:rsidRPr="00574B8D" w:rsidRDefault="00CF7698" w:rsidP="00CF7698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УТВЕРЖДЕН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br/>
      </w:r>
      <w:hyperlink r:id="rId5" w:anchor="0" w:history="1">
        <w:r w:rsidRPr="00574B8D">
          <w:rPr>
            <w:rFonts w:ascii="Arial" w:eastAsia="Times New Roman" w:hAnsi="Arial" w:cs="Arial"/>
            <w:color w:val="808080"/>
            <w:sz w:val="20"/>
            <w:u w:val="single"/>
          </w:rPr>
          <w:t>приказом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 Министерства просвещения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br/>
        <w:t>Российской Федерации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br/>
        <w:t>от 9 ноября 2018 г. N 196</w:t>
      </w:r>
    </w:p>
    <w:p w:rsidR="00CF7698" w:rsidRPr="00574B8D" w:rsidRDefault="00CF7698" w:rsidP="00CF7698">
      <w:pPr>
        <w:shd w:val="clear" w:color="auto" w:fill="FFFFFF"/>
        <w:spacing w:after="231" w:line="245" w:lineRule="atLeast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 w:rsidRPr="00574B8D">
        <w:rPr>
          <w:rFonts w:ascii="Arial" w:eastAsia="Times New Roman" w:hAnsi="Arial" w:cs="Arial"/>
          <w:b/>
          <w:bCs/>
          <w:color w:val="333333"/>
          <w:sz w:val="23"/>
          <w:szCs w:val="23"/>
        </w:rPr>
        <w:t>Порядок</w:t>
      </w:r>
      <w:r w:rsidRPr="00574B8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формирование и развитие творческих способностей обучающихся;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формирование культуры здорового и безопасного образа жизни;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выявление, развитие и поддержку талантливых обучающихся, а также лиц, проявивших выдающиеся способности;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профессиональную ориентацию обучающихся;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lastRenderedPageBreak/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социализацию и адаптацию обучающихся к жизни в обществе;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формирование общей культуры обучающихся;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 от 29 декабря 2012 г. N 273-ФЗ "Об образовании в Российской Федерации"</w:t>
      </w:r>
      <w:hyperlink r:id="rId6" w:anchor="1111" w:history="1">
        <w:r w:rsidRPr="00574B8D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1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 (далее - Федеральный закон об образовании).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hyperlink r:id="rId7" w:anchor="1222" w:history="1">
        <w:r w:rsidRPr="00574B8D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2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Дополнительные общеразвивающие программы формируются с учетом пункта 9 статьи 2 Федерального закона об образовании.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6.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hyperlink r:id="rId8" w:anchor="1333" w:history="1">
        <w:r w:rsidRPr="00574B8D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3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Занятия в объединениях могут проводиться по группам, индивидуально или всем составом объединения.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Допускается сочетание различных форм получения образования и форм обучения</w:t>
      </w:r>
      <w:hyperlink r:id="rId9" w:anchor="1444" w:history="1">
        <w:r w:rsidRPr="00574B8D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4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hyperlink r:id="rId10" w:anchor="1555" w:history="1">
        <w:r w:rsidRPr="00574B8D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5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hyperlink r:id="rId11" w:anchor="1666" w:history="1">
        <w:r w:rsidRPr="00574B8D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6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 г. N 816 (зарегистрирован Министерством юстиции Российской Федерации от 18 сентября 2017 г., регистрационный N 48226).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hyperlink r:id="rId12" w:anchor="1777" w:history="1">
        <w:r w:rsidRPr="00574B8D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7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hyperlink r:id="rId13" w:anchor="1888" w:history="1">
        <w:r w:rsidRPr="00574B8D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8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lastRenderedPageBreak/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12.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об образовании и локальными нормативными актами организации, осуществляющей образовательную деятельность</w:t>
      </w:r>
      <w:hyperlink r:id="rId14" w:anchor="1999" w:history="1">
        <w:r w:rsidRPr="00574B8D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9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13. 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15.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hyperlink r:id="rId15" w:anchor="11010" w:history="1">
        <w:r w:rsidRPr="00574B8D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10</w:t>
        </w:r>
      </w:hyperlink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 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hyperlink r:id="rId16" w:anchor="11111" w:history="1">
        <w:r w:rsidRPr="00574B8D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11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Организации, осуществляющие образовательную деятельность, вправе привлекать к реализации дополнительных общеобразовательных программ лиц,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в случае рекомендации аттестационной комиссии и соблюдения требований, предусмотренных квалификационными справочниками</w:t>
      </w:r>
      <w:hyperlink r:id="rId17" w:anchor="11212" w:history="1">
        <w:r w:rsidRPr="00574B8D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12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16.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17.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18.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19.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Под специальными условиями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hyperlink r:id="rId18" w:anchor="11313" w:history="1">
        <w:r w:rsidRPr="00574B8D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13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20.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а) для обучающихся с ограниченными возможностями здоровья по зрению;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 xml:space="preserve"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инвалидов по 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lastRenderedPageBreak/>
        <w:t>зрению с приведением их к международному стандарту доступности веб-контента и веб-сервисов (WCAG);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присутствие ассистента, оказывающего обучающемуся необходимую помощь;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выпуск альтернативных форматов печатных материалов (крупный шрифт или аудиофайлы);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б) для обучающихся с ограниченными возможностями здоровья по слуху: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предоставление надлежащих звуковых средств воспроизведения информации;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в) для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21. 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22. 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</w:t>
      </w:r>
      <w:hyperlink r:id="rId19" w:anchor="11414" w:history="1">
        <w:r w:rsidRPr="00574B8D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14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Обучение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23. 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</w:t>
      </w:r>
      <w:hyperlink r:id="rId20" w:anchor="11515" w:history="1">
        <w:r w:rsidRPr="00574B8D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15</w:t>
        </w:r>
      </w:hyperlink>
      <w:r w:rsidRPr="00574B8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С учетом особых потребностей обучающихся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24.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------------------------------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1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 Собрание законодательства Российской Федерации, 2012, N 53, ст. 7598; 2013, N 19, ст. 2326; N 23, ст. 2878; N 27, ст. 3462; N 30, ст. 4036; N 48, ст. 6165; 2014, N 6, ст. 562; ст. 566; N 19, ст. 2289; N 22, ст. 2769; N 23, ст. 2930, ст. 2933; N 26, ст. 3388; N 30, ст. 4217; ст. 4257; ст. 4263; 2015, N 1, ст. 42; ст. 53;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2670, N 31, ст. 4765, N 50, ст. 7563, N 1, ст. 57; 2018, N 9, ст. 1282, N 11, ст. 1591, N 27, ст. 3945, N 27, ст. 3953, N. 32, ст. 5110, N 32, ст. 5122.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2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 Часть 4 статьи 75 Федерального закона об образовании.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lastRenderedPageBreak/>
        <w:t>3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 Пункт 3 части 1 статьи 34 Федерального закона об образовании.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4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 Часть 4 статьи 17 Федерального закона об образовании.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5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 Часть 5 статьи 17 Федерального закона об образовании.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6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 Часть 1 статьи 13 Федерального закона об образовании.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7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 Часть 3 статьи 13 Федерального закона об образовании.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8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 Часть 9 статьи 13 Федерального закона об образовании.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9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 Часть 5 статьи 14 Федерального закона об образовании.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10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 Пункт 3.1 профессионального стандарта "Педагог дополнительного образования детей и взрослых", утвержденного приказом Минтруда России от 5 мая 2018 г. N 298н (зарегистрирован Министерством юстиции Российской Федерации от 28 августа 2018 г. N 52016).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11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 Часть 1 статьи 46 Федерального закона об образовании.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12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 Пункт 9 раздела 1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 г. N 761н (зарегистрирован Министерством юстиции Российской Федерации от 6 октября 2010 г. N 18638), с изменениями, внесенными приказом Министерства здравоохранения и социального развития Российской Федерации от 31 мая 2011 г. N 448н (зарегистрирован Министерством юстиции Российской Федерации от 1 июля 2011 г. N 21240).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13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 Часть 3 статьи 79 Федерального закона об образовании.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14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 Часть 1 статьи 79 Федерального закона об образовании.</w:t>
      </w:r>
    </w:p>
    <w:p w:rsidR="00CF7698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15</w:t>
      </w:r>
      <w:r w:rsidRPr="00574B8D">
        <w:rPr>
          <w:rFonts w:ascii="Arial" w:eastAsia="Times New Roman" w:hAnsi="Arial" w:cs="Arial"/>
          <w:color w:val="333333"/>
          <w:sz w:val="20"/>
          <w:szCs w:val="20"/>
        </w:rPr>
        <w:t> Часть 11 статьи 79 Федерального закона об образовании.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CF7698" w:rsidRPr="00574B8D" w:rsidRDefault="00CF7698" w:rsidP="00CF7698">
      <w:pPr>
        <w:shd w:val="clear" w:color="auto" w:fill="FFFFFF"/>
        <w:spacing w:after="0" w:line="272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5"/>
          <w:szCs w:val="25"/>
        </w:rPr>
      </w:pPr>
      <w:r w:rsidRPr="00574B8D">
        <w:rPr>
          <w:rFonts w:ascii="Arial" w:eastAsia="Times New Roman" w:hAnsi="Arial" w:cs="Arial"/>
          <w:b/>
          <w:bCs/>
          <w:color w:val="4D4D4D"/>
          <w:sz w:val="25"/>
          <w:szCs w:val="25"/>
        </w:rPr>
        <w:t>Обзор документа</w:t>
      </w:r>
    </w:p>
    <w:p w:rsidR="00CF7698" w:rsidRPr="00574B8D" w:rsidRDefault="00CF7698" w:rsidP="00CF76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70762">
        <w:rPr>
          <w:rFonts w:ascii="Arial" w:eastAsia="Times New Roman" w:hAnsi="Arial" w:cs="Arial"/>
          <w:color w:val="333333"/>
          <w:sz w:val="19"/>
          <w:szCs w:val="19"/>
        </w:rPr>
        <w:pict>
          <v:rect id="_x0000_i1025" style="width:0;height:.7pt" o:hralign="center" o:hrstd="t" o:hr="t" fillcolor="#a0a0a0" stroked="f"/>
        </w:pic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Минпросвещения утвердило новый приказ о деятельности по дополнительным общеобразовательным программам (взамен приказа, принятого Минобрнауки).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Они больше не направлены на укрепление здоровья учащихся. Исключено упоминание об индивидуальной программе реабилитации инвалида.</w:t>
      </w:r>
    </w:p>
    <w:p w:rsidR="00CF7698" w:rsidRPr="00574B8D" w:rsidRDefault="00CF7698" w:rsidP="00CF769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574B8D">
        <w:rPr>
          <w:rFonts w:ascii="Arial" w:eastAsia="Times New Roman" w:hAnsi="Arial" w:cs="Arial"/>
          <w:color w:val="333333"/>
          <w:sz w:val="20"/>
          <w:szCs w:val="20"/>
        </w:rPr>
        <w:t>Заниматься педагогической деятельностью по доппрограммам вправе лица со средним профессиональным или высшим образованием, отвечающие требованиям из квалификационных справочников и (или) профстандартам.</w:t>
      </w:r>
    </w:p>
    <w:p w:rsidR="00CF7698" w:rsidRDefault="00CF7698" w:rsidP="00CF7698"/>
    <w:p w:rsidR="006F5B66" w:rsidRDefault="006F5B66"/>
    <w:sectPr w:rsidR="006F5B66" w:rsidSect="000568D7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>
    <w:useFELayout/>
  </w:compat>
  <w:rsids>
    <w:rsidRoot w:val="00CF7698"/>
    <w:rsid w:val="006F5B66"/>
    <w:rsid w:val="00C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016730/" TargetMode="External"/><Relationship Id="rId13" Type="http://schemas.openxmlformats.org/officeDocument/2006/relationships/hyperlink" Target="https://www.garant.ru/products/ipo/prime/doc/72016730/" TargetMode="External"/><Relationship Id="rId18" Type="http://schemas.openxmlformats.org/officeDocument/2006/relationships/hyperlink" Target="https://www.garant.ru/products/ipo/prime/doc/72016730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rant.ru/products/ipo/prime/doc/72016730/" TargetMode="External"/><Relationship Id="rId12" Type="http://schemas.openxmlformats.org/officeDocument/2006/relationships/hyperlink" Target="https://www.garant.ru/products/ipo/prime/doc/72016730/" TargetMode="External"/><Relationship Id="rId17" Type="http://schemas.openxmlformats.org/officeDocument/2006/relationships/hyperlink" Target="https://www.garant.ru/products/ipo/prime/doc/7201673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72016730/" TargetMode="External"/><Relationship Id="rId20" Type="http://schemas.openxmlformats.org/officeDocument/2006/relationships/hyperlink" Target="https://www.garant.ru/products/ipo/prime/doc/7201673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016730/" TargetMode="External"/><Relationship Id="rId11" Type="http://schemas.openxmlformats.org/officeDocument/2006/relationships/hyperlink" Target="https://www.garant.ru/products/ipo/prime/doc/72016730/" TargetMode="External"/><Relationship Id="rId5" Type="http://schemas.openxmlformats.org/officeDocument/2006/relationships/hyperlink" Target="https://www.garant.ru/products/ipo/prime/doc/72016730/" TargetMode="External"/><Relationship Id="rId15" Type="http://schemas.openxmlformats.org/officeDocument/2006/relationships/hyperlink" Target="https://www.garant.ru/products/ipo/prime/doc/72016730/" TargetMode="External"/><Relationship Id="rId10" Type="http://schemas.openxmlformats.org/officeDocument/2006/relationships/hyperlink" Target="https://www.garant.ru/products/ipo/prime/doc/72016730/" TargetMode="External"/><Relationship Id="rId19" Type="http://schemas.openxmlformats.org/officeDocument/2006/relationships/hyperlink" Target="https://www.garant.ru/products/ipo/prime/doc/72016730/" TargetMode="External"/><Relationship Id="rId4" Type="http://schemas.openxmlformats.org/officeDocument/2006/relationships/hyperlink" Target="https://www.garant.ru/products/ipo/prime/doc/72016730/" TargetMode="External"/><Relationship Id="rId9" Type="http://schemas.openxmlformats.org/officeDocument/2006/relationships/hyperlink" Target="https://www.garant.ru/products/ipo/prime/doc/72016730/" TargetMode="External"/><Relationship Id="rId14" Type="http://schemas.openxmlformats.org/officeDocument/2006/relationships/hyperlink" Target="https://www.garant.ru/products/ipo/prime/doc/7201673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3276</Words>
  <Characters>18674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2020-02-26T11:44:00Z</dcterms:created>
  <dcterms:modified xsi:type="dcterms:W3CDTF">2020-02-26T11:44:00Z</dcterms:modified>
</cp:coreProperties>
</file>