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D2" w:rsidRPr="00625901" w:rsidRDefault="005371D2" w:rsidP="0053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371D2" w:rsidRPr="00625901" w:rsidRDefault="005371D2" w:rsidP="0053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371D2" w:rsidRDefault="005371D2" w:rsidP="005371D2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5371D2" w:rsidRDefault="005371D2" w:rsidP="005371D2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5371D2" w:rsidRPr="005371D2" w:rsidRDefault="005371D2" w:rsidP="005371D2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371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Семь ключей к Вашей интуиции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1D2" w:rsidRPr="005371D2" w:rsidTr="005371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получить доступ к подсознанию и «внутренней мудрости», чтобы принимать верные решения и доверять собственной интуиции? Вы можете получить доступ к внутренней мудрости, используя свои эмоции. Интуицию можно развивать очень разными способами, и о некоторых из них пойдет речь в этой статье.</w:t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Стратегии развития интуиции</w:t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1. Прислушайтесь к своему телу. Положите ладонь на сердце и спросите: «Что ты посоветуешь мне сегодня?» Примите то, что Вам скажет сердце, не оценивая и не осуждая. Доступ к интуиции открывается, когда Вы расслаблены. Тем самым Вы словно вставляете ключ в замок. И наоборот, когда Вы слишком много раздумываете над каждым шагом, нервничаете и беспокоитесь, колеса разума начинают вращаться вхолостую, а голос интуиции замолкает.</w:t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Сосредоточьтесь на том, что кажется Вам правильным. Спросите себя: «Мой разум утверждает, что…?» и «Мое сердце говорит, что…?» Мы часто боимся совершить ошибку. Но категории добра и зла – это дело интеллекта. А интуиция исходит из некоего третьего измерения, которое подскажет, что для Вас верно в данный момент.</w:t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Произнесите свое намерение вслух. Задайте вопрос, заявив, что хотите получить ответ от источника внутренней мудрости в Вашем подсознании. А потом займитесь привычными делами, спортом, йогой или просто отправляйтесь на прогулку. А когда вернетесь, проверьте, пришел ли Вам в голову ответ?</w:t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Изучите язык, на котором разговаривает Ваша интуиция. Некоторые видят картинки в своем сознании, другие слышат слова, а третьи даже ощущают ее подсказки на вкус. Чтобы определить свой интуитивный стиль, представьте идеальный отпуск. Обратите внимание, какие образы для выражения эмоций Вы используете чаще всего – визуальные, слуховые или кинестетические.</w:t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 Заведите журнал интуиции. Собирайте данные, которые помогут Вашему рациональному разуму найти общий язык с подсознанием. Где Вы ощущаете «центр мудрости» в своем теле? Из каких источников к Вам поступает информация? Не путайте с интуицией голос Вашего эго или упреки внутреннего критика.</w:t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6. Не рассчитывайте на подсознание, когда Вы голодны или устали. Чтобы помочь интуиции, сокращайте выбор. Упрощая принятие второстепенных решений, Вы экономите энергию для важных дел.</w:t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7. Не застревайте в </w:t>
            </w:r>
            <w:proofErr w:type="gramStart"/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привычной колее</w:t>
            </w:r>
            <w:proofErr w:type="gramEnd"/>
            <w:r w:rsidRPr="0053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 Вашей интуиции должна быть пища, поэтому оставайтесь открытым и восприимчивым к новой информации. Не бойтесь неопределенности. Люди предпочитают обманывать себя, лишь бы не испытывать страх неизвестности. Но только понимание того, чего Вы не знаете, поможет Вам в принятии решений.</w:t>
            </w: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Список литературы:</w:t>
            </w:r>
          </w:p>
          <w:p w:rsidR="005371D2" w:rsidRPr="005371D2" w:rsidRDefault="005371D2" w:rsidP="005371D2">
            <w:pPr>
              <w:pStyle w:val="a4"/>
              <w:divId w:val="812790692"/>
              <w:rPr>
                <w:sz w:val="28"/>
                <w:szCs w:val="28"/>
              </w:rPr>
            </w:pPr>
            <w:r w:rsidRPr="005371D2">
              <w:rPr>
                <w:sz w:val="28"/>
                <w:szCs w:val="28"/>
              </w:rPr>
              <w:t xml:space="preserve">1. Антипина Г.А. Новые формы работы с родителями в </w:t>
            </w:r>
            <w:proofErr w:type="gramStart"/>
            <w:r w:rsidRPr="005371D2">
              <w:rPr>
                <w:sz w:val="28"/>
                <w:szCs w:val="28"/>
              </w:rPr>
              <w:t>современном</w:t>
            </w:r>
            <w:proofErr w:type="gramEnd"/>
            <w:r w:rsidRPr="005371D2">
              <w:rPr>
                <w:sz w:val="28"/>
                <w:szCs w:val="28"/>
              </w:rPr>
              <w:t xml:space="preserve"> ДОУ//Воспитатель ДОУ. - 2011. - №12. - С. 88-94</w:t>
            </w:r>
          </w:p>
          <w:p w:rsidR="005371D2" w:rsidRPr="005371D2" w:rsidRDefault="005371D2" w:rsidP="005371D2">
            <w:pPr>
              <w:pStyle w:val="a4"/>
              <w:divId w:val="812790692"/>
              <w:rPr>
                <w:sz w:val="28"/>
                <w:szCs w:val="28"/>
              </w:rPr>
            </w:pPr>
            <w:r w:rsidRPr="005371D2">
              <w:rPr>
                <w:sz w:val="28"/>
                <w:szCs w:val="28"/>
              </w:rPr>
              <w:t xml:space="preserve">2. </w:t>
            </w:r>
            <w:proofErr w:type="spellStart"/>
            <w:r w:rsidRPr="005371D2">
              <w:rPr>
                <w:sz w:val="28"/>
                <w:szCs w:val="28"/>
              </w:rPr>
              <w:t>Арнаутова</w:t>
            </w:r>
            <w:proofErr w:type="spellEnd"/>
            <w:r w:rsidRPr="005371D2">
              <w:rPr>
                <w:sz w:val="28"/>
                <w:szCs w:val="28"/>
              </w:rPr>
              <w:t xml:space="preserve"> Е.П. Планируем работу с семьей. // Управление ДОУ. - 2002. - № 4. - С. 66-70</w:t>
            </w:r>
          </w:p>
          <w:p w:rsidR="005371D2" w:rsidRPr="005371D2" w:rsidRDefault="005371D2" w:rsidP="005371D2">
            <w:pPr>
              <w:pStyle w:val="a4"/>
              <w:divId w:val="812790692"/>
              <w:rPr>
                <w:sz w:val="28"/>
                <w:szCs w:val="28"/>
              </w:rPr>
            </w:pPr>
            <w:r w:rsidRPr="005371D2">
              <w:rPr>
                <w:sz w:val="28"/>
                <w:szCs w:val="28"/>
              </w:rPr>
              <w:t>3.Далинина Т. Современные проблемы взаимодействия дошкольного учреждения с семьей // Дошкольное воспитание. 2000. N 1. - С. 41 - 49.</w:t>
            </w:r>
          </w:p>
          <w:p w:rsidR="005371D2" w:rsidRPr="005371D2" w:rsidRDefault="005371D2" w:rsidP="005371D2">
            <w:pPr>
              <w:pStyle w:val="a4"/>
              <w:divId w:val="812790692"/>
              <w:rPr>
                <w:sz w:val="28"/>
                <w:szCs w:val="28"/>
              </w:rPr>
            </w:pPr>
            <w:r w:rsidRPr="005371D2">
              <w:rPr>
                <w:sz w:val="28"/>
                <w:szCs w:val="28"/>
              </w:rPr>
              <w:t xml:space="preserve">4. Детский сад - семья: аспекты взаимодействия: </w:t>
            </w:r>
            <w:proofErr w:type="spellStart"/>
            <w:r w:rsidRPr="005371D2">
              <w:rPr>
                <w:sz w:val="28"/>
                <w:szCs w:val="28"/>
              </w:rPr>
              <w:t>практ</w:t>
            </w:r>
            <w:proofErr w:type="spellEnd"/>
            <w:r w:rsidRPr="005371D2">
              <w:rPr>
                <w:sz w:val="28"/>
                <w:szCs w:val="28"/>
              </w:rPr>
              <w:t xml:space="preserve">. пособие. - М.: "Учитель", 2010. - 111 </w:t>
            </w:r>
            <w:proofErr w:type="gramStart"/>
            <w:r w:rsidRPr="005371D2">
              <w:rPr>
                <w:sz w:val="28"/>
                <w:szCs w:val="28"/>
              </w:rPr>
              <w:t>с</w:t>
            </w:r>
            <w:proofErr w:type="gramEnd"/>
            <w:r w:rsidRPr="005371D2">
              <w:rPr>
                <w:sz w:val="28"/>
                <w:szCs w:val="28"/>
              </w:rPr>
              <w:t>.</w:t>
            </w:r>
          </w:p>
          <w:p w:rsidR="005371D2" w:rsidRPr="005371D2" w:rsidRDefault="005371D2" w:rsidP="005371D2">
            <w:pPr>
              <w:spacing w:after="240" w:line="312" w:lineRule="atLeast"/>
              <w:divId w:val="8127906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0000" w:rsidRPr="005371D2" w:rsidRDefault="005371D2">
      <w:pPr>
        <w:rPr>
          <w:rFonts w:ascii="Times New Roman" w:hAnsi="Times New Roman" w:cs="Times New Roman"/>
          <w:sz w:val="28"/>
          <w:szCs w:val="28"/>
        </w:rPr>
      </w:pPr>
    </w:p>
    <w:p w:rsidR="005371D2" w:rsidRPr="005371D2" w:rsidRDefault="005371D2">
      <w:pPr>
        <w:rPr>
          <w:rFonts w:ascii="Times New Roman" w:hAnsi="Times New Roman" w:cs="Times New Roman"/>
          <w:sz w:val="28"/>
          <w:szCs w:val="28"/>
        </w:rPr>
      </w:pPr>
    </w:p>
    <w:sectPr w:rsidR="005371D2" w:rsidRPr="0053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1D2"/>
    <w:rsid w:val="0053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71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9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2021-10-18T07:28:00Z</dcterms:created>
  <dcterms:modified xsi:type="dcterms:W3CDTF">2021-10-18T07:34:00Z</dcterms:modified>
</cp:coreProperties>
</file>