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02" w:rsidRPr="0004270B" w:rsidRDefault="00DA3710" w:rsidP="0004270B">
      <w:pPr>
        <w:pStyle w:val="20"/>
        <w:shd w:val="clear" w:color="auto" w:fill="auto"/>
        <w:spacing w:line="276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>Принципы</w:t>
      </w:r>
      <w:r w:rsidR="00D96B6F" w:rsidRPr="0004270B">
        <w:rPr>
          <w:sz w:val="28"/>
          <w:szCs w:val="28"/>
        </w:rPr>
        <w:t xml:space="preserve"> разработки сценария сюжетно-дидактической</w:t>
      </w:r>
      <w:r w:rsidR="0004270B">
        <w:rPr>
          <w:sz w:val="28"/>
          <w:szCs w:val="28"/>
        </w:rPr>
        <w:t xml:space="preserve"> </w:t>
      </w:r>
      <w:r w:rsidR="00D96B6F" w:rsidRPr="0004270B">
        <w:rPr>
          <w:sz w:val="28"/>
          <w:szCs w:val="28"/>
        </w:rPr>
        <w:t xml:space="preserve">игры с учетом возрастных особенностей детей дошкольного возраста в соответствии с требованиями ФГОС </w:t>
      </w:r>
      <w:proofErr w:type="gramStart"/>
      <w:r w:rsidR="00D96B6F" w:rsidRPr="0004270B">
        <w:rPr>
          <w:sz w:val="28"/>
          <w:szCs w:val="28"/>
        </w:rPr>
        <w:t>ДО</w:t>
      </w:r>
      <w:proofErr w:type="gramEnd"/>
    </w:p>
    <w:p w:rsidR="0004270B" w:rsidRDefault="0004270B" w:rsidP="0004270B">
      <w:pPr>
        <w:pStyle w:val="21"/>
        <w:shd w:val="clear" w:color="auto" w:fill="auto"/>
        <w:spacing w:before="0" w:line="276" w:lineRule="auto"/>
        <w:ind w:left="40" w:right="80" w:hanging="40"/>
        <w:rPr>
          <w:sz w:val="28"/>
          <w:szCs w:val="28"/>
        </w:rPr>
      </w:pPr>
    </w:p>
    <w:p w:rsidR="00797D02" w:rsidRPr="0004270B" w:rsidRDefault="0004270B" w:rsidP="0004270B">
      <w:pPr>
        <w:pStyle w:val="21"/>
        <w:shd w:val="clear" w:color="auto" w:fill="auto"/>
        <w:spacing w:before="0" w:line="276" w:lineRule="auto"/>
        <w:ind w:left="40" w:right="80" w:firstLine="24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6B6F" w:rsidRPr="0004270B">
        <w:rPr>
          <w:sz w:val="28"/>
          <w:szCs w:val="28"/>
        </w:rPr>
        <w:t>Игра занимает весьма важное, если не сказать центральное, место в жизни дошкольника, являясь преобладающим видом его самостоятельной деятельности. В отечественной психологии и педагогике игра рассматривается как деятельность, имеющая очень большое значение для развития ребёнка дошкольного возраста; в ней развиваются действия в представлении, ориентация в отношениях между людьми, первоначальные навыки кооперации. Педагогический процесс детского сада включает в себя две составляющие:</w:t>
      </w:r>
    </w:p>
    <w:p w:rsidR="00797D02" w:rsidRPr="0004270B" w:rsidRDefault="00D96B6F" w:rsidP="0004270B">
      <w:pPr>
        <w:pStyle w:val="21"/>
        <w:numPr>
          <w:ilvl w:val="0"/>
          <w:numId w:val="1"/>
        </w:numPr>
        <w:shd w:val="clear" w:color="auto" w:fill="auto"/>
        <w:tabs>
          <w:tab w:val="left" w:pos="641"/>
        </w:tabs>
        <w:spacing w:before="0" w:line="276" w:lineRule="auto"/>
        <w:ind w:left="40" w:right="80" w:firstLine="244"/>
        <w:rPr>
          <w:sz w:val="28"/>
          <w:szCs w:val="28"/>
        </w:rPr>
      </w:pPr>
      <w:r w:rsidRPr="0004270B">
        <w:rPr>
          <w:sz w:val="28"/>
          <w:szCs w:val="28"/>
        </w:rPr>
        <w:t>деятельность детей в условиях непосредственного руководства и контроля со стороны взрослого - в основном на обучающих занятиях;</w:t>
      </w:r>
    </w:p>
    <w:p w:rsidR="00797D02" w:rsidRPr="0004270B" w:rsidRDefault="00D96B6F" w:rsidP="0004270B">
      <w:pPr>
        <w:pStyle w:val="21"/>
        <w:numPr>
          <w:ilvl w:val="0"/>
          <w:numId w:val="1"/>
        </w:numPr>
        <w:shd w:val="clear" w:color="auto" w:fill="auto"/>
        <w:tabs>
          <w:tab w:val="left" w:pos="641"/>
        </w:tabs>
        <w:spacing w:before="0" w:line="276" w:lineRule="auto"/>
        <w:ind w:left="40" w:firstLine="244"/>
        <w:rPr>
          <w:sz w:val="28"/>
          <w:szCs w:val="28"/>
        </w:rPr>
      </w:pPr>
      <w:r w:rsidRPr="0004270B">
        <w:rPr>
          <w:sz w:val="28"/>
          <w:szCs w:val="28"/>
        </w:rPr>
        <w:t>самостоятельная свободная деятельность детей.</w:t>
      </w:r>
    </w:p>
    <w:p w:rsidR="00797D02" w:rsidRPr="0004270B" w:rsidRDefault="00D96B6F" w:rsidP="0004270B">
      <w:pPr>
        <w:pStyle w:val="21"/>
        <w:shd w:val="clear" w:color="auto" w:fill="auto"/>
        <w:spacing w:before="0" w:line="276" w:lineRule="auto"/>
        <w:ind w:left="40" w:firstLine="244"/>
        <w:rPr>
          <w:sz w:val="28"/>
          <w:szCs w:val="28"/>
        </w:rPr>
      </w:pPr>
      <w:r w:rsidRPr="0004270B">
        <w:rPr>
          <w:sz w:val="28"/>
          <w:szCs w:val="28"/>
        </w:rPr>
        <w:t>Сюжетная игра может строиться как:</w:t>
      </w:r>
    </w:p>
    <w:p w:rsidR="00797D02" w:rsidRPr="0004270B" w:rsidRDefault="00D96B6F" w:rsidP="0004270B">
      <w:pPr>
        <w:pStyle w:val="21"/>
        <w:numPr>
          <w:ilvl w:val="0"/>
          <w:numId w:val="1"/>
        </w:numPr>
        <w:shd w:val="clear" w:color="auto" w:fill="auto"/>
        <w:tabs>
          <w:tab w:val="left" w:pos="641"/>
        </w:tabs>
        <w:spacing w:before="0" w:line="276" w:lineRule="auto"/>
        <w:ind w:left="40" w:firstLine="244"/>
        <w:rPr>
          <w:sz w:val="28"/>
          <w:szCs w:val="28"/>
        </w:rPr>
      </w:pPr>
      <w:r w:rsidRPr="0004270B">
        <w:rPr>
          <w:sz w:val="28"/>
          <w:szCs w:val="28"/>
        </w:rPr>
        <w:t>цепочка условных действий с предметами;</w:t>
      </w:r>
    </w:p>
    <w:p w:rsidR="00797D02" w:rsidRPr="0004270B" w:rsidRDefault="00D96B6F" w:rsidP="0004270B">
      <w:pPr>
        <w:pStyle w:val="21"/>
        <w:numPr>
          <w:ilvl w:val="0"/>
          <w:numId w:val="1"/>
        </w:numPr>
        <w:shd w:val="clear" w:color="auto" w:fill="auto"/>
        <w:tabs>
          <w:tab w:val="left" w:pos="641"/>
        </w:tabs>
        <w:spacing w:before="0" w:line="276" w:lineRule="auto"/>
        <w:ind w:left="40" w:firstLine="244"/>
        <w:rPr>
          <w:sz w:val="28"/>
          <w:szCs w:val="28"/>
        </w:rPr>
      </w:pPr>
      <w:r w:rsidRPr="0004270B">
        <w:rPr>
          <w:sz w:val="28"/>
          <w:szCs w:val="28"/>
        </w:rPr>
        <w:t>цепочка специфических ролевых взаимодействий;</w:t>
      </w:r>
    </w:p>
    <w:p w:rsidR="00797D02" w:rsidRPr="0004270B" w:rsidRDefault="00D96B6F" w:rsidP="0004270B">
      <w:pPr>
        <w:pStyle w:val="21"/>
        <w:numPr>
          <w:ilvl w:val="0"/>
          <w:numId w:val="1"/>
        </w:numPr>
        <w:shd w:val="clear" w:color="auto" w:fill="auto"/>
        <w:tabs>
          <w:tab w:val="left" w:pos="641"/>
        </w:tabs>
        <w:spacing w:before="0" w:line="276" w:lineRule="auto"/>
        <w:ind w:left="40" w:firstLine="244"/>
        <w:rPr>
          <w:sz w:val="28"/>
          <w:szCs w:val="28"/>
        </w:rPr>
      </w:pPr>
      <w:r w:rsidRPr="0004270B">
        <w:rPr>
          <w:sz w:val="28"/>
          <w:szCs w:val="28"/>
        </w:rPr>
        <w:t>последовательность разнообразных событий.</w:t>
      </w:r>
    </w:p>
    <w:p w:rsidR="00797D02" w:rsidRPr="0004270B" w:rsidRDefault="00D96B6F" w:rsidP="0004270B">
      <w:pPr>
        <w:pStyle w:val="21"/>
        <w:shd w:val="clear" w:color="auto" w:fill="auto"/>
        <w:spacing w:before="0" w:line="276" w:lineRule="auto"/>
        <w:ind w:left="40" w:right="80" w:firstLine="244"/>
        <w:rPr>
          <w:sz w:val="28"/>
          <w:szCs w:val="28"/>
        </w:rPr>
      </w:pPr>
      <w:r w:rsidRPr="0004270B">
        <w:rPr>
          <w:sz w:val="28"/>
          <w:szCs w:val="28"/>
        </w:rPr>
        <w:t>Чем полнее в деятельности ребёнка представлены все способы построения сюжетной игры, тем более разнообразные тематические содержания может он в неё включать и тем больше у него свободы в самореализации.</w:t>
      </w:r>
    </w:p>
    <w:p w:rsidR="00797D02" w:rsidRPr="0004270B" w:rsidRDefault="00D96B6F" w:rsidP="0004270B">
      <w:pPr>
        <w:pStyle w:val="21"/>
        <w:shd w:val="clear" w:color="auto" w:fill="auto"/>
        <w:spacing w:before="0" w:line="276" w:lineRule="auto"/>
        <w:ind w:left="40" w:right="80" w:firstLine="244"/>
        <w:rPr>
          <w:sz w:val="28"/>
          <w:szCs w:val="28"/>
        </w:rPr>
      </w:pPr>
      <w:r w:rsidRPr="0004270B">
        <w:rPr>
          <w:sz w:val="28"/>
          <w:szCs w:val="28"/>
        </w:rPr>
        <w:t xml:space="preserve">Поэтому основным критерием оценки уровня игровой деятельности детей </w:t>
      </w:r>
      <w:proofErr w:type="gramStart"/>
      <w:r w:rsidRPr="0004270B">
        <w:rPr>
          <w:sz w:val="28"/>
          <w:szCs w:val="28"/>
        </w:rPr>
        <w:t>должны быть игровые умения - преобладающий у ребёнка способ построения игры и потенциальная возможность использовать различные способы (умения ребёнка в зависимости от собственного замысла включать в игру и условные действия с предметом, и ролевые диалоги, комбинировать</w:t>
      </w:r>
      <w:proofErr w:type="gramEnd"/>
    </w:p>
    <w:p w:rsidR="00797D02" w:rsidRPr="0004270B" w:rsidRDefault="00D96B6F" w:rsidP="0004270B">
      <w:pPr>
        <w:pStyle w:val="21"/>
        <w:shd w:val="clear" w:color="auto" w:fill="auto"/>
        <w:spacing w:before="0" w:line="276" w:lineRule="auto"/>
        <w:ind w:left="40" w:right="80" w:firstLine="244"/>
        <w:rPr>
          <w:sz w:val="28"/>
          <w:szCs w:val="28"/>
        </w:rPr>
      </w:pPr>
      <w:r w:rsidRPr="0004270B">
        <w:rPr>
          <w:sz w:val="28"/>
          <w:szCs w:val="28"/>
        </w:rPr>
        <w:t>разнообразные события). Детям, свободно владеющим различными способами построения игры, свойственны «многотемные» сюжеты, и это показатель высокого уровня.</w:t>
      </w:r>
    </w:p>
    <w:p w:rsidR="00797D02" w:rsidRPr="0004270B" w:rsidRDefault="00D96B6F" w:rsidP="0004270B">
      <w:pPr>
        <w:pStyle w:val="21"/>
        <w:shd w:val="clear" w:color="auto" w:fill="auto"/>
        <w:spacing w:before="0" w:line="276" w:lineRule="auto"/>
        <w:ind w:left="40" w:right="80" w:firstLine="244"/>
        <w:rPr>
          <w:sz w:val="28"/>
          <w:szCs w:val="28"/>
        </w:rPr>
      </w:pPr>
      <w:r w:rsidRPr="0004270B">
        <w:rPr>
          <w:sz w:val="28"/>
          <w:szCs w:val="28"/>
        </w:rPr>
        <w:t>Целью педагогических воздействий по отношению к игре должно быть формирование игровых умений, обеспечивающих самостоятельную творческую игру детей, в которой они по собственному желанию, реализуют разнообразные содержания, свободно вступая во взаимодействие со сверстниками в небольших игровых объединениях.</w:t>
      </w:r>
    </w:p>
    <w:p w:rsidR="00797D02" w:rsidRPr="0004270B" w:rsidRDefault="00D96B6F" w:rsidP="0004270B">
      <w:pPr>
        <w:pStyle w:val="21"/>
        <w:shd w:val="clear" w:color="auto" w:fill="auto"/>
        <w:spacing w:before="0" w:line="276" w:lineRule="auto"/>
        <w:ind w:left="40" w:right="20" w:firstLine="244"/>
        <w:rPr>
          <w:sz w:val="28"/>
          <w:szCs w:val="28"/>
        </w:rPr>
      </w:pPr>
      <w:r w:rsidRPr="0004270B">
        <w:rPr>
          <w:b/>
          <w:i/>
          <w:sz w:val="28"/>
          <w:szCs w:val="28"/>
        </w:rPr>
        <w:t>Первый принцип</w:t>
      </w:r>
      <w:r w:rsidRPr="0004270B">
        <w:rPr>
          <w:i/>
          <w:sz w:val="28"/>
          <w:szCs w:val="28"/>
        </w:rPr>
        <w:t xml:space="preserve"> организации сюжетной игры в детском саду: для того чтобы дети овладели игровыми умениями, воспитатель должен играть вместе с детьми. </w:t>
      </w:r>
      <w:r w:rsidRPr="0004270B">
        <w:rPr>
          <w:sz w:val="28"/>
          <w:szCs w:val="28"/>
        </w:rPr>
        <w:t xml:space="preserve">При этом чрезвычайно важным моментом, во многом </w:t>
      </w:r>
      <w:r w:rsidRPr="0004270B">
        <w:rPr>
          <w:sz w:val="28"/>
          <w:szCs w:val="28"/>
        </w:rPr>
        <w:lastRenderedPageBreak/>
        <w:t>определяющим успешность «втягивания» детей в мир игры, является сам характер поведения взрослого во время игры. Совместная игра взрослого с детьми только тогда будет действительно игрой для ребёнка, если он почувствует в этой деятельности не давление воспитателя - взрослого, которому в любом случае надо подчиниться, а лишь превосходство «умеющего интересно играть» партнёра.</w:t>
      </w:r>
    </w:p>
    <w:p w:rsidR="00797D02" w:rsidRPr="0004270B" w:rsidRDefault="00D96B6F" w:rsidP="00253F47">
      <w:pPr>
        <w:pStyle w:val="21"/>
        <w:shd w:val="clear" w:color="auto" w:fill="auto"/>
        <w:spacing w:before="0" w:after="60" w:line="276" w:lineRule="auto"/>
        <w:ind w:left="40" w:right="20" w:firstLine="244"/>
        <w:rPr>
          <w:sz w:val="28"/>
          <w:szCs w:val="28"/>
        </w:rPr>
      </w:pPr>
      <w:r w:rsidRPr="0004270B">
        <w:rPr>
          <w:rStyle w:val="a5"/>
          <w:sz w:val="28"/>
          <w:szCs w:val="28"/>
        </w:rPr>
        <w:t xml:space="preserve">Второй принцип </w:t>
      </w:r>
      <w:r w:rsidRPr="0004270B">
        <w:rPr>
          <w:rStyle w:val="a6"/>
          <w:sz w:val="28"/>
          <w:szCs w:val="28"/>
        </w:rPr>
        <w:t>организации сюжетной игры: воспитатель должен играть с детьми на протяжении всего дошкольного возраста, но на каждом его этапе следует развёртывать игру таким образом, чтобы дети сразу «открывали» и усваивали новый, более сложный способ её построения.</w:t>
      </w:r>
      <w:r w:rsidRPr="0004270B">
        <w:rPr>
          <w:rStyle w:val="1"/>
          <w:sz w:val="28"/>
          <w:szCs w:val="28"/>
        </w:rPr>
        <w:t xml:space="preserve"> </w:t>
      </w:r>
      <w:r w:rsidRPr="0004270B">
        <w:rPr>
          <w:sz w:val="28"/>
          <w:szCs w:val="28"/>
        </w:rPr>
        <w:t>Чтобы успешно играть с кем-то, ребёнку необходимо понимать смысл действий партнёра и самому быть им понятым. Для этого смысл условного действия с предметом, момент принятия той или иной роли, развёртываемое в игре событие должно быть пояснены партнёру. Взрослый, играя с ребёнком, должен пояснить игровые действия сам («Я буду купать мишку, это у меня мыло», и стимулировать к этому ребёнка). Но чтобы такие пояснения ребёнок по собственной инициативе обращал к партнёру-сверстнику, взрослый должен как можно раньше ориентировать его на сверстника, втягивая в игру нескольких детей.</w:t>
      </w:r>
    </w:p>
    <w:p w:rsidR="00797D02" w:rsidRPr="0004270B" w:rsidRDefault="00D96B6F" w:rsidP="00253F47">
      <w:pPr>
        <w:pStyle w:val="21"/>
        <w:shd w:val="clear" w:color="auto" w:fill="auto"/>
        <w:spacing w:before="0" w:after="56" w:line="276" w:lineRule="auto"/>
        <w:ind w:left="40" w:right="20" w:firstLine="244"/>
        <w:rPr>
          <w:sz w:val="28"/>
          <w:szCs w:val="28"/>
        </w:rPr>
      </w:pPr>
      <w:r w:rsidRPr="0004270B">
        <w:rPr>
          <w:rStyle w:val="a5"/>
          <w:sz w:val="28"/>
          <w:szCs w:val="28"/>
        </w:rPr>
        <w:t xml:space="preserve">Третий принцип: </w:t>
      </w:r>
      <w:r w:rsidRPr="0004270B">
        <w:rPr>
          <w:rStyle w:val="a6"/>
          <w:sz w:val="28"/>
          <w:szCs w:val="28"/>
        </w:rPr>
        <w:t xml:space="preserve">начиная с раннего возраста и далее на каждом этапе дошкольного детства, необходимо при формировании игровых умений одновременно ориентировать </w:t>
      </w:r>
      <w:proofErr w:type="gramStart"/>
      <w:r w:rsidRPr="0004270B">
        <w:rPr>
          <w:rStyle w:val="a6"/>
          <w:sz w:val="28"/>
          <w:szCs w:val="28"/>
        </w:rPr>
        <w:t>ребёнка</w:t>
      </w:r>
      <w:proofErr w:type="gramEnd"/>
      <w:r w:rsidRPr="0004270B">
        <w:rPr>
          <w:rStyle w:val="a6"/>
          <w:sz w:val="28"/>
          <w:szCs w:val="28"/>
        </w:rPr>
        <w:t xml:space="preserve"> как на осуществление игрового действия, так и на пояснения его смысла партнёрам - взрослому или сверстнику.</w:t>
      </w:r>
      <w:r w:rsidRPr="0004270B">
        <w:rPr>
          <w:rStyle w:val="1"/>
          <w:sz w:val="28"/>
          <w:szCs w:val="28"/>
        </w:rPr>
        <w:t xml:space="preserve"> </w:t>
      </w:r>
      <w:r w:rsidRPr="0004270B">
        <w:rPr>
          <w:sz w:val="28"/>
          <w:szCs w:val="28"/>
        </w:rPr>
        <w:t>Для того чтобы втягивать детей в игру, играть с ними вместе, воспитатель должен сам научиться свободно развёртывать сюжет того или иного строения в «живом» процессе игры, отталкиваясь от тематики, привлекающей детей. Воспитатель должен владеть игровой «грамотой», игровой культурой. Де</w:t>
      </w:r>
      <w:r w:rsidR="00FB4660">
        <w:rPr>
          <w:sz w:val="28"/>
          <w:szCs w:val="28"/>
        </w:rPr>
        <w:t>т</w:t>
      </w:r>
      <w:r w:rsidRPr="0004270B">
        <w:rPr>
          <w:sz w:val="28"/>
          <w:szCs w:val="28"/>
        </w:rPr>
        <w:t>и должны быть обеспечены в любом возрасте временем, местом и материалом для самостоятельной игры.</w:t>
      </w:r>
    </w:p>
    <w:p w:rsidR="00797D02" w:rsidRPr="0004270B" w:rsidRDefault="00D96B6F" w:rsidP="00253F47">
      <w:pPr>
        <w:pStyle w:val="21"/>
        <w:shd w:val="clear" w:color="auto" w:fill="auto"/>
        <w:spacing w:before="0" w:line="276" w:lineRule="auto"/>
        <w:ind w:left="40" w:right="20" w:firstLine="244"/>
        <w:rPr>
          <w:sz w:val="28"/>
          <w:szCs w:val="28"/>
        </w:rPr>
      </w:pPr>
      <w:r w:rsidRPr="0004270B">
        <w:rPr>
          <w:sz w:val="28"/>
          <w:szCs w:val="28"/>
        </w:rPr>
        <w:t>Роль педагога должна ограничиваться лишь созданием условий для активизации игры детей.</w:t>
      </w:r>
    </w:p>
    <w:p w:rsidR="00797D02" w:rsidRPr="0004270B" w:rsidRDefault="00D96B6F" w:rsidP="00253F47">
      <w:pPr>
        <w:pStyle w:val="21"/>
        <w:shd w:val="clear" w:color="auto" w:fill="auto"/>
        <w:spacing w:before="0" w:line="276" w:lineRule="auto"/>
        <w:ind w:left="40" w:right="20" w:firstLine="244"/>
        <w:rPr>
          <w:sz w:val="28"/>
          <w:szCs w:val="28"/>
        </w:rPr>
      </w:pPr>
      <w:r w:rsidRPr="0004270B">
        <w:rPr>
          <w:sz w:val="28"/>
          <w:szCs w:val="28"/>
        </w:rPr>
        <w:t>При составлении сценария сюжетно-ролевой игры необходимо указать: название игры, возраст детей, цель, задачи, методы и приемы, интеграцию образовательных областей, ход игры (описание), варианты игры и др.</w:t>
      </w:r>
    </w:p>
    <w:p w:rsidR="0004270B" w:rsidRDefault="0004270B">
      <w:pPr>
        <w:pStyle w:val="20"/>
        <w:shd w:val="clear" w:color="auto" w:fill="auto"/>
        <w:spacing w:line="276" w:lineRule="auto"/>
        <w:ind w:left="60" w:firstLine="244"/>
        <w:jc w:val="left"/>
        <w:rPr>
          <w:b w:val="0"/>
        </w:rPr>
      </w:pPr>
    </w:p>
    <w:p w:rsidR="00253F47" w:rsidRDefault="00253F47">
      <w:pPr>
        <w:pStyle w:val="20"/>
        <w:shd w:val="clear" w:color="auto" w:fill="auto"/>
        <w:spacing w:line="276" w:lineRule="auto"/>
        <w:ind w:left="60" w:firstLine="244"/>
        <w:jc w:val="left"/>
        <w:rPr>
          <w:b w:val="0"/>
        </w:rPr>
      </w:pPr>
    </w:p>
    <w:p w:rsidR="00253F47" w:rsidRDefault="00253F47">
      <w:pPr>
        <w:pStyle w:val="20"/>
        <w:shd w:val="clear" w:color="auto" w:fill="auto"/>
        <w:spacing w:line="276" w:lineRule="auto"/>
        <w:ind w:left="60" w:firstLine="244"/>
        <w:jc w:val="left"/>
        <w:rPr>
          <w:b w:val="0"/>
        </w:rPr>
      </w:pPr>
    </w:p>
    <w:p w:rsidR="00253F47" w:rsidRDefault="00253F47">
      <w:pPr>
        <w:pStyle w:val="20"/>
        <w:shd w:val="clear" w:color="auto" w:fill="auto"/>
        <w:spacing w:line="276" w:lineRule="auto"/>
        <w:ind w:left="60" w:firstLine="244"/>
        <w:jc w:val="left"/>
        <w:rPr>
          <w:b w:val="0"/>
        </w:rPr>
      </w:pPr>
    </w:p>
    <w:p w:rsidR="00253F47" w:rsidRDefault="00253F47">
      <w:pPr>
        <w:pStyle w:val="20"/>
        <w:shd w:val="clear" w:color="auto" w:fill="auto"/>
        <w:spacing w:line="276" w:lineRule="auto"/>
        <w:ind w:left="60" w:firstLine="244"/>
        <w:jc w:val="left"/>
        <w:rPr>
          <w:b w:val="0"/>
        </w:rPr>
      </w:pPr>
    </w:p>
    <w:p w:rsidR="00253F47" w:rsidRDefault="00253F47">
      <w:pPr>
        <w:pStyle w:val="20"/>
        <w:shd w:val="clear" w:color="auto" w:fill="auto"/>
        <w:spacing w:line="276" w:lineRule="auto"/>
        <w:ind w:left="60" w:firstLine="244"/>
        <w:jc w:val="left"/>
        <w:rPr>
          <w:b w:val="0"/>
        </w:rPr>
      </w:pPr>
    </w:p>
    <w:p w:rsidR="00253F47" w:rsidRDefault="00253F47">
      <w:pPr>
        <w:pStyle w:val="20"/>
        <w:shd w:val="clear" w:color="auto" w:fill="auto"/>
        <w:spacing w:line="276" w:lineRule="auto"/>
        <w:ind w:left="60" w:firstLine="244"/>
        <w:jc w:val="left"/>
        <w:rPr>
          <w:b w:val="0"/>
        </w:rPr>
      </w:pPr>
    </w:p>
    <w:p w:rsidR="00253F47" w:rsidRDefault="00253F47">
      <w:pPr>
        <w:pStyle w:val="20"/>
        <w:shd w:val="clear" w:color="auto" w:fill="auto"/>
        <w:spacing w:line="276" w:lineRule="auto"/>
        <w:ind w:left="60" w:firstLine="244"/>
        <w:jc w:val="left"/>
        <w:rPr>
          <w:b w:val="0"/>
        </w:rPr>
      </w:pPr>
    </w:p>
    <w:p w:rsidR="00253F47" w:rsidRPr="00253F47" w:rsidRDefault="00253F47" w:rsidP="00253F47">
      <w:pPr>
        <w:pStyle w:val="20"/>
        <w:shd w:val="clear" w:color="auto" w:fill="auto"/>
        <w:spacing w:line="276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Литература:</w:t>
      </w:r>
    </w:p>
    <w:p w:rsidR="00253F47" w:rsidRDefault="00253F47" w:rsidP="00253F47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Pr="00253F47">
        <w:rPr>
          <w:rFonts w:ascii="Times New Roman" w:eastAsia="Times New Roman" w:hAnsi="Times New Roman" w:cs="Times New Roman"/>
          <w:color w:val="auto"/>
          <w:sz w:val="28"/>
          <w:szCs w:val="28"/>
        </w:rPr>
        <w:t>Белая К.Ю. Методическая работа в дошкольном образовательном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</w:t>
      </w:r>
      <w:r w:rsidRPr="00253F47">
        <w:rPr>
          <w:rFonts w:ascii="Times New Roman" w:eastAsia="Times New Roman" w:hAnsi="Times New Roman" w:cs="Times New Roman"/>
          <w:color w:val="auto"/>
          <w:sz w:val="28"/>
          <w:szCs w:val="28"/>
        </w:rPr>
        <w:t>чреждении.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53F47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53F47">
        <w:rPr>
          <w:rFonts w:ascii="Times New Roman" w:eastAsia="Times New Roman" w:hAnsi="Times New Roman" w:cs="Times New Roman"/>
          <w:color w:val="auto"/>
          <w:sz w:val="28"/>
          <w:szCs w:val="28"/>
        </w:rPr>
        <w:t>М.:МИПКРО,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53F47">
        <w:rPr>
          <w:rFonts w:ascii="Times New Roman" w:eastAsia="Times New Roman" w:hAnsi="Times New Roman" w:cs="Times New Roman"/>
          <w:color w:val="auto"/>
          <w:sz w:val="28"/>
          <w:szCs w:val="28"/>
        </w:rPr>
        <w:t>2000.</w:t>
      </w:r>
    </w:p>
    <w:p w:rsidR="00253F47" w:rsidRPr="00253F47" w:rsidRDefault="00253F47" w:rsidP="00253F47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2. </w:t>
      </w:r>
      <w:r w:rsidRPr="00253F47">
        <w:rPr>
          <w:rFonts w:ascii="Times New Roman" w:eastAsia="Times New Roman" w:hAnsi="Times New Roman" w:cs="Times New Roman"/>
          <w:color w:val="auto"/>
        </w:rPr>
        <w:t>Педагогическое мастерство и пед</w:t>
      </w:r>
      <w:bookmarkStart w:id="0" w:name="_GoBack"/>
      <w:bookmarkEnd w:id="0"/>
      <w:r w:rsidRPr="00253F47">
        <w:rPr>
          <w:rFonts w:ascii="Times New Roman" w:eastAsia="Times New Roman" w:hAnsi="Times New Roman" w:cs="Times New Roman"/>
          <w:color w:val="auto"/>
        </w:rPr>
        <w:t>агогически</w:t>
      </w:r>
      <w:r>
        <w:rPr>
          <w:rFonts w:ascii="Times New Roman" w:eastAsia="Times New Roman" w:hAnsi="Times New Roman" w:cs="Times New Roman"/>
          <w:color w:val="auto"/>
        </w:rPr>
        <w:t>е технологии: Учебное пособие//</w:t>
      </w:r>
      <w:r w:rsidRPr="00253F47">
        <w:rPr>
          <w:rFonts w:ascii="Times New Roman" w:eastAsia="Times New Roman" w:hAnsi="Times New Roman" w:cs="Times New Roman"/>
          <w:color w:val="auto"/>
        </w:rPr>
        <w:t xml:space="preserve">под ред. </w:t>
      </w:r>
      <w:proofErr w:type="spellStart"/>
      <w:r w:rsidRPr="00253F47">
        <w:rPr>
          <w:rFonts w:ascii="Times New Roman" w:eastAsia="Times New Roman" w:hAnsi="Times New Roman" w:cs="Times New Roman"/>
          <w:color w:val="auto"/>
        </w:rPr>
        <w:t>Л.К.Гребенкиной</w:t>
      </w:r>
      <w:proofErr w:type="spellEnd"/>
      <w:r w:rsidRPr="00253F47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253F47">
        <w:rPr>
          <w:rFonts w:ascii="Times New Roman" w:eastAsia="Times New Roman" w:hAnsi="Times New Roman" w:cs="Times New Roman"/>
          <w:color w:val="auto"/>
        </w:rPr>
        <w:t>Л.А.</w:t>
      </w:r>
      <w:proofErr w:type="gramStart"/>
      <w:r w:rsidRPr="00253F47">
        <w:rPr>
          <w:rFonts w:ascii="Times New Roman" w:eastAsia="Times New Roman" w:hAnsi="Times New Roman" w:cs="Times New Roman"/>
          <w:color w:val="auto"/>
        </w:rPr>
        <w:t>Байковой</w:t>
      </w:r>
      <w:proofErr w:type="spellEnd"/>
      <w:proofErr w:type="gramEnd"/>
      <w:r w:rsidRPr="00253F47">
        <w:rPr>
          <w:rFonts w:ascii="Times New Roman" w:eastAsia="Times New Roman" w:hAnsi="Times New Roman" w:cs="Times New Roman"/>
          <w:color w:val="auto"/>
        </w:rPr>
        <w:t xml:space="preserve">. - М.: </w:t>
      </w:r>
      <w:proofErr w:type="spellStart"/>
      <w:r w:rsidRPr="00253F47">
        <w:rPr>
          <w:rFonts w:ascii="Times New Roman" w:eastAsia="Times New Roman" w:hAnsi="Times New Roman" w:cs="Times New Roman"/>
          <w:color w:val="auto"/>
        </w:rPr>
        <w:t>Пед</w:t>
      </w:r>
      <w:proofErr w:type="spellEnd"/>
      <w:r w:rsidRPr="00253F47">
        <w:rPr>
          <w:rFonts w:ascii="Times New Roman" w:eastAsia="Times New Roman" w:hAnsi="Times New Roman" w:cs="Times New Roman"/>
          <w:color w:val="auto"/>
        </w:rPr>
        <w:t>. общество «Россия», 2000. -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253F47">
        <w:rPr>
          <w:rFonts w:ascii="Times New Roman" w:eastAsia="Times New Roman" w:hAnsi="Times New Roman" w:cs="Times New Roman"/>
          <w:color w:val="auto"/>
        </w:rPr>
        <w:t>256с.</w:t>
      </w:r>
    </w:p>
    <w:p w:rsidR="00253F47" w:rsidRPr="0004270B" w:rsidRDefault="00253F47">
      <w:pPr>
        <w:pStyle w:val="20"/>
        <w:shd w:val="clear" w:color="auto" w:fill="auto"/>
        <w:spacing w:line="276" w:lineRule="auto"/>
        <w:ind w:left="60" w:firstLine="244"/>
        <w:jc w:val="left"/>
        <w:rPr>
          <w:b w:val="0"/>
        </w:rPr>
      </w:pPr>
    </w:p>
    <w:sectPr w:rsidR="00253F47" w:rsidRPr="0004270B" w:rsidSect="0004270B">
      <w:type w:val="continuous"/>
      <w:pgSz w:w="11909" w:h="16834"/>
      <w:pgMar w:top="851" w:right="994" w:bottom="1702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053" w:rsidRDefault="007C4053">
      <w:r>
        <w:separator/>
      </w:r>
    </w:p>
  </w:endnote>
  <w:endnote w:type="continuationSeparator" w:id="0">
    <w:p w:rsidR="007C4053" w:rsidRDefault="007C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053" w:rsidRDefault="007C4053"/>
  </w:footnote>
  <w:footnote w:type="continuationSeparator" w:id="0">
    <w:p w:rsidR="007C4053" w:rsidRDefault="007C40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17B"/>
    <w:multiLevelType w:val="multilevel"/>
    <w:tmpl w:val="EAFA2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FD091A"/>
    <w:multiLevelType w:val="multilevel"/>
    <w:tmpl w:val="B11AA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02"/>
    <w:rsid w:val="0004270B"/>
    <w:rsid w:val="00253F47"/>
    <w:rsid w:val="0073605B"/>
    <w:rsid w:val="00797D02"/>
    <w:rsid w:val="007C4053"/>
    <w:rsid w:val="00D96B6F"/>
    <w:rsid w:val="00DA3710"/>
    <w:rsid w:val="00FB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line="278" w:lineRule="exact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line="278" w:lineRule="exact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5</cp:revision>
  <dcterms:created xsi:type="dcterms:W3CDTF">2017-11-28T14:26:00Z</dcterms:created>
  <dcterms:modified xsi:type="dcterms:W3CDTF">2023-06-22T12:06:00Z</dcterms:modified>
</cp:coreProperties>
</file>