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C01C19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C01C19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C01C19" w:rsidRDefault="00FA5EFB" w:rsidP="00C01C19">
      <w:pPr>
        <w:spacing w:line="240" w:lineRule="auto"/>
        <w:jc w:val="center"/>
        <w:rPr>
          <w:b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 w:rsidRPr="00C01C19">
        <w:rPr>
          <w:b/>
        </w:rPr>
        <w:t xml:space="preserve"> </w:t>
      </w:r>
    </w:p>
    <w:p w:rsidR="000956FB" w:rsidRPr="00C01C19" w:rsidRDefault="00A2142B" w:rsidP="00C01C19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r w:rsidR="00C01C1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Какой труд доступен детям</w:t>
      </w:r>
      <w:bookmarkStart w:id="0" w:name="_GoBack"/>
      <w:bookmarkEnd w:id="0"/>
      <w:r w:rsidR="000956FB" w:rsidRPr="00C01C1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- научить любить труд и находить в нем источник радости.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Детский труд - это привлечение детей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 работе на регулярной основе.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У детей дошкольного возраста легко вызвать желание работать, участвовать даже в тех видах труда, которые им еще </w:t>
      </w:r>
      <w:proofErr w:type="gramStart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мало доступны</w:t>
      </w:r>
      <w:proofErr w:type="gramEnd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Для малыша важнейшее средство трудового воспитания - игра.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озрастных особенностей ребенка.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Дети двух-трех лет вполне в состоянии выполнить простейшие поручения - убрать свои игрушки, что-то поднять, принести - например, подать маме книгу, папе -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очки, бабушке - домашние туфли.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 прогулке зимой дайте малышу лопатку, и пусть он не просто тычет ею в снег, а расчищает дорожку; весной он с удовольствием поработа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ет маленькими граблями, совком.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Если детей включают в совместный </w:t>
      </w:r>
      <w:proofErr w:type="gramStart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со</w:t>
      </w:r>
      <w:proofErr w:type="gramEnd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взрослыми и доступный труд, они трудятся с большим желанием, стремятся выполнить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работу лучше и сделать больше.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</w:t>
      </w:r>
      <w:proofErr w:type="gramStart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со</w:t>
      </w:r>
      <w:proofErr w:type="gramEnd"/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взрослыми.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ннем развитии личности ребёнка.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Главная цель трудового воспитания детей - это формирования у них нравственных ориентиров, трудолюбия, осознания полезности труда.</w:t>
      </w:r>
    </w:p>
    <w:p w:rsidR="00C01C19" w:rsidRPr="00C01C19" w:rsidRDefault="00C01C19" w:rsidP="00C01C19">
      <w:pPr>
        <w:shd w:val="clear" w:color="auto" w:fill="FFFFFF"/>
        <w:spacing w:before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C01C19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C1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C1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C01C1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01C19">
        <w:rPr>
          <w:rFonts w:ascii="Times New Roman" w:hAnsi="Times New Roman" w:cs="Times New Roman"/>
          <w:sz w:val="28"/>
          <w:szCs w:val="28"/>
        </w:rPr>
        <w:t>ост. Белкина Л. В. - Воронеж «Учитель», 2004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1C1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C01C19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C01C19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C01C1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1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1C1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C01C19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C01C19" w:rsidRDefault="0010538B" w:rsidP="00C01C19">
      <w:pPr>
        <w:spacing w:line="240" w:lineRule="auto"/>
        <w:rPr>
          <w:rFonts w:ascii="Times New Roman" w:hAnsi="Times New Roman" w:cs="Times New Roman"/>
        </w:rPr>
      </w:pPr>
    </w:p>
    <w:p w:rsidR="00DB2B18" w:rsidRPr="00C01C19" w:rsidRDefault="00DB2B18" w:rsidP="00C01C19">
      <w:pPr>
        <w:spacing w:line="240" w:lineRule="auto"/>
        <w:rPr>
          <w:rFonts w:ascii="Times New Roman" w:hAnsi="Times New Roman" w:cs="Times New Roman"/>
        </w:rPr>
      </w:pPr>
    </w:p>
    <w:sectPr w:rsidR="00DB2B18" w:rsidRPr="00C01C19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3056C8"/>
    <w:rsid w:val="004C720C"/>
    <w:rsid w:val="00543D55"/>
    <w:rsid w:val="005806EC"/>
    <w:rsid w:val="00597744"/>
    <w:rsid w:val="008F7084"/>
    <w:rsid w:val="00961BE5"/>
    <w:rsid w:val="009D2971"/>
    <w:rsid w:val="00A2142B"/>
    <w:rsid w:val="00C01C19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26</cp:revision>
  <dcterms:created xsi:type="dcterms:W3CDTF">2023-01-31T09:32:00Z</dcterms:created>
  <dcterms:modified xsi:type="dcterms:W3CDTF">2024-01-31T11:17:00Z</dcterms:modified>
</cp:coreProperties>
</file>