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3B" w:rsidRPr="000C5FAF" w:rsidRDefault="002006FA" w:rsidP="002006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FAF">
        <w:rPr>
          <w:rFonts w:ascii="Times New Roman" w:hAnsi="Times New Roman" w:cs="Times New Roman"/>
          <w:b/>
          <w:sz w:val="32"/>
          <w:szCs w:val="32"/>
        </w:rPr>
        <w:t>Дидактическая игра «Прожорливые фрукты»</w:t>
      </w:r>
    </w:p>
    <w:p w:rsidR="002006FA" w:rsidRPr="000C5FAF" w:rsidRDefault="002006FA" w:rsidP="002006FA">
      <w:pPr>
        <w:rPr>
          <w:rFonts w:ascii="Times New Roman" w:hAnsi="Times New Roman" w:cs="Times New Roman"/>
          <w:sz w:val="32"/>
          <w:szCs w:val="32"/>
        </w:rPr>
      </w:pPr>
      <w:r w:rsidRPr="000C5FAF">
        <w:rPr>
          <w:rFonts w:ascii="Times New Roman" w:hAnsi="Times New Roman" w:cs="Times New Roman"/>
          <w:sz w:val="32"/>
          <w:szCs w:val="32"/>
        </w:rPr>
        <w:t>Цель: развитие глубокого вдоха и длительного плавного выдоха; активизация губных мышц; способствовать увеличению объема дыхания.</w:t>
      </w:r>
    </w:p>
    <w:p w:rsidR="002006FA" w:rsidRPr="000C5FAF" w:rsidRDefault="002006FA" w:rsidP="002006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FAF">
        <w:rPr>
          <w:rFonts w:ascii="Times New Roman" w:hAnsi="Times New Roman" w:cs="Times New Roman"/>
          <w:b/>
          <w:sz w:val="32"/>
          <w:szCs w:val="32"/>
        </w:rPr>
        <w:t>Дидактическая игра «Противоположности»</w:t>
      </w:r>
    </w:p>
    <w:p w:rsidR="002006FA" w:rsidRPr="000C5FAF" w:rsidRDefault="002006FA" w:rsidP="002006FA">
      <w:pPr>
        <w:rPr>
          <w:rFonts w:ascii="Times New Roman" w:hAnsi="Times New Roman" w:cs="Times New Roman"/>
          <w:sz w:val="32"/>
          <w:szCs w:val="32"/>
        </w:rPr>
      </w:pPr>
      <w:r w:rsidRPr="000C5FAF">
        <w:rPr>
          <w:rFonts w:ascii="Times New Roman" w:hAnsi="Times New Roman" w:cs="Times New Roman"/>
          <w:sz w:val="32"/>
          <w:szCs w:val="32"/>
        </w:rPr>
        <w:t>Цель: развитие речи, внимания, образной и смысловой памяти, логического мышления, научить детей находить предметы, противоположные по значению; развитие умения группировать противоположности.</w:t>
      </w:r>
    </w:p>
    <w:p w:rsidR="002006FA" w:rsidRPr="000C5FAF" w:rsidRDefault="002006FA" w:rsidP="002006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C5FAF">
        <w:rPr>
          <w:rFonts w:ascii="Times New Roman" w:hAnsi="Times New Roman" w:cs="Times New Roman"/>
          <w:b/>
          <w:sz w:val="32"/>
          <w:szCs w:val="32"/>
        </w:rPr>
        <w:t>Дидактическая игра «Веселый клоун»</w:t>
      </w:r>
    </w:p>
    <w:bookmarkEnd w:id="0"/>
    <w:p w:rsidR="002006FA" w:rsidRPr="000C5FAF" w:rsidRDefault="002006FA" w:rsidP="002006FA">
      <w:pPr>
        <w:rPr>
          <w:rFonts w:ascii="Times New Roman" w:hAnsi="Times New Roman" w:cs="Times New Roman"/>
          <w:sz w:val="32"/>
          <w:szCs w:val="32"/>
        </w:rPr>
      </w:pPr>
      <w:r w:rsidRPr="000C5FAF">
        <w:rPr>
          <w:rFonts w:ascii="Times New Roman" w:hAnsi="Times New Roman" w:cs="Times New Roman"/>
          <w:sz w:val="32"/>
          <w:szCs w:val="32"/>
        </w:rPr>
        <w:t xml:space="preserve">Цель: </w:t>
      </w:r>
      <w:r w:rsidR="000C5FAF" w:rsidRPr="000C5FAF">
        <w:rPr>
          <w:rFonts w:ascii="Times New Roman" w:hAnsi="Times New Roman" w:cs="Times New Roman"/>
          <w:sz w:val="32"/>
          <w:szCs w:val="32"/>
        </w:rPr>
        <w:t>развитие дыхательного аппарата; концентрации внимания.</w:t>
      </w:r>
    </w:p>
    <w:sectPr w:rsidR="002006FA" w:rsidRPr="000C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FA"/>
    <w:rsid w:val="000C5FAF"/>
    <w:rsid w:val="002006FA"/>
    <w:rsid w:val="00E1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2D746-18FB-4B67-9B7E-3B06F3F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2020-05-16T18:23:00Z</dcterms:created>
  <dcterms:modified xsi:type="dcterms:W3CDTF">2020-05-16T18:35:00Z</dcterms:modified>
</cp:coreProperties>
</file>