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Словесные игры для старшей группы: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 «Что загадали»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Цель: Формировать умение выделять основные, характерные признаки предметов и явлений, сравнивать, сопоставлять их. Активизировать словарь детей, расширять ознакомление ребенка с миром вещей, явле</w:t>
      </w:r>
      <w:r>
        <w:rPr>
          <w:rFonts w:ascii="Times New Roman" w:hAnsi="Times New Roman" w:cs="Times New Roman"/>
          <w:sz w:val="28"/>
          <w:szCs w:val="28"/>
        </w:rPr>
        <w:t>ний, их свойствами, качествами.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Ход игры: Один из игроков загадывает, например, животное. Остальные по очереди при помощи наводящих вопросов пытаются угадать, какое животное было загадано. Если ответ положительный, то можно продолжать спрашивать. Если ответ "Нет", ход</w:t>
      </w:r>
      <w:r>
        <w:rPr>
          <w:rFonts w:ascii="Times New Roman" w:hAnsi="Times New Roman" w:cs="Times New Roman"/>
          <w:sz w:val="28"/>
          <w:szCs w:val="28"/>
        </w:rPr>
        <w:t xml:space="preserve"> переходит к следующему игроку.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хищник?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Да!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 из семейства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кошачьих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Нет!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- У него серая шерст</w:t>
      </w:r>
      <w:r>
        <w:rPr>
          <w:rFonts w:ascii="Times New Roman" w:hAnsi="Times New Roman" w:cs="Times New Roman"/>
          <w:sz w:val="28"/>
          <w:szCs w:val="28"/>
        </w:rPr>
        <w:t>ь?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Да!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волк!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Точно!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Так же можно загадывать персонажей любимой книжки, фильма, назва</w:t>
      </w:r>
      <w:r>
        <w:rPr>
          <w:rFonts w:ascii="Times New Roman" w:hAnsi="Times New Roman" w:cs="Times New Roman"/>
          <w:sz w:val="28"/>
          <w:szCs w:val="28"/>
        </w:rPr>
        <w:t>ния цветов, да все, что угодно!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Интересная разновидность игры, когда игроки пишут на листочках имя персонажа и приклеивают друг другу на лоб (например, писать можно на кусочке малярного скотча). Все видят имя твоего персонажа, но ты-то сам нет! И тебе нужно отгадать, кто ты, при помощи тех же самых вопросов с ответами "Да-нет".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 «Похоже – </w:t>
      </w:r>
      <w:proofErr w:type="gramStart"/>
      <w:r w:rsidRPr="00594422">
        <w:rPr>
          <w:rFonts w:ascii="Times New Roman" w:hAnsi="Times New Roman" w:cs="Times New Roman"/>
          <w:b/>
          <w:sz w:val="28"/>
          <w:szCs w:val="28"/>
        </w:rPr>
        <w:t>непохоже</w:t>
      </w:r>
      <w:proofErr w:type="gramEnd"/>
      <w:r w:rsidRPr="00594422">
        <w:rPr>
          <w:rFonts w:ascii="Times New Roman" w:hAnsi="Times New Roman" w:cs="Times New Roman"/>
          <w:b/>
          <w:sz w:val="28"/>
          <w:szCs w:val="28"/>
        </w:rPr>
        <w:t>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 Цель: Формировать умение выделять основные, характерные признаки предметов и явлений, сравнивать, сопоставлять их. Учить составлять связный, интересный, последовательный рассказ о том или ином предмете, учитывая всю совокупность его признаков,  уметь сравнивать, классифицировать, обобщать и это все проявляется в логической четкости, доказательности речи. Активизировать словарь детей, расширять ознакомление ребенка с миром вещей, явл</w:t>
      </w:r>
      <w:r>
        <w:rPr>
          <w:rFonts w:ascii="Times New Roman" w:hAnsi="Times New Roman" w:cs="Times New Roman"/>
          <w:sz w:val="28"/>
          <w:szCs w:val="28"/>
        </w:rPr>
        <w:t>ений, их свойствами, качествами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Пример: Дидакти</w:t>
      </w:r>
      <w:r>
        <w:rPr>
          <w:rFonts w:ascii="Times New Roman" w:hAnsi="Times New Roman" w:cs="Times New Roman"/>
          <w:sz w:val="28"/>
          <w:szCs w:val="28"/>
        </w:rPr>
        <w:t>ческая 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не похож?»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Дидактическая задача. Учить детей сравнивать животных, находить в них признаки различия, сходства,</w:t>
      </w:r>
      <w:r>
        <w:rPr>
          <w:rFonts w:ascii="Times New Roman" w:hAnsi="Times New Roman" w:cs="Times New Roman"/>
          <w:sz w:val="28"/>
          <w:szCs w:val="28"/>
        </w:rPr>
        <w:t xml:space="preserve"> узнавать животных по описанию.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Игровые правила. Для сравнения животных по представлению брать только двух животных; отмечать их при</w:t>
      </w:r>
      <w:r>
        <w:rPr>
          <w:rFonts w:ascii="Times New Roman" w:hAnsi="Times New Roman" w:cs="Times New Roman"/>
          <w:sz w:val="28"/>
          <w:szCs w:val="28"/>
        </w:rPr>
        <w:t>знаки сходства, так и различия.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Игровые действия. Отгадывание, передача камешка тому из играющих, кто должен назвать двух животных, о</w:t>
      </w:r>
      <w:r>
        <w:rPr>
          <w:rFonts w:ascii="Times New Roman" w:hAnsi="Times New Roman" w:cs="Times New Roman"/>
          <w:sz w:val="28"/>
          <w:szCs w:val="28"/>
        </w:rPr>
        <w:t>тгадав их по описанию товарища.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Ход игры. Воспитатель, посадив детей в кружок или за столы, предлагает им поиграть в новую игру, которая называется «Похож – не похож?».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lastRenderedPageBreak/>
        <w:t xml:space="preserve">- Помните, мы с вами учились описывать два предмета, рассказывать, чем они похожи и чем отличаются? Сегодня мы поиграем так: каждый задумает не два предмета, а двоих животных, вспомнит, чем они отличаются друг от друга, и чем похожи, и расскажет нам, а мы отгадаем. У меня в руках камешек, кому я его </w:t>
      </w:r>
      <w:r>
        <w:rPr>
          <w:rFonts w:ascii="Times New Roman" w:hAnsi="Times New Roman" w:cs="Times New Roman"/>
          <w:sz w:val="28"/>
          <w:szCs w:val="28"/>
        </w:rPr>
        <w:t>положу, тот и будет загадывать.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Получивший камешек зага</w:t>
      </w:r>
      <w:r>
        <w:rPr>
          <w:rFonts w:ascii="Times New Roman" w:hAnsi="Times New Roman" w:cs="Times New Roman"/>
          <w:sz w:val="28"/>
          <w:szCs w:val="28"/>
        </w:rPr>
        <w:t>дывает загадку, например такую: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Два животных, у одного тонкие ветвистые рога, у другого рога широкие, у одного длинные ноги, а другого короткие, один живет в лесу, другой в тундре, оба</w:t>
      </w:r>
      <w:r>
        <w:rPr>
          <w:rFonts w:ascii="Times New Roman" w:hAnsi="Times New Roman" w:cs="Times New Roman"/>
          <w:sz w:val="28"/>
          <w:szCs w:val="28"/>
        </w:rPr>
        <w:t xml:space="preserve"> питаются травой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лень, лось)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Два животных, один рыжего цвета, другой белого цвета, один живет в тундре, другой живет в лесу. Один охотится за мышами, зайцами, другой охотится за птицами, леммингами. У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обоих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пушистая шерсть</w:t>
      </w:r>
      <w:r>
        <w:rPr>
          <w:rFonts w:ascii="Times New Roman" w:hAnsi="Times New Roman" w:cs="Times New Roman"/>
          <w:sz w:val="28"/>
          <w:szCs w:val="28"/>
        </w:rPr>
        <w:t>, пушистый хвост. (лиса, песец)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Загадывающий после небольшой паузы передает камешек любому из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>. Тот должен быстро ответить и загадать свою загадку. Если отгадчик ошибся, он платит фант, который выкупается в конце игры.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 “</w:t>
      </w:r>
      <w:proofErr w:type="gramStart"/>
      <w:r w:rsidRPr="00594422">
        <w:rPr>
          <w:rFonts w:ascii="Times New Roman" w:hAnsi="Times New Roman" w:cs="Times New Roman"/>
          <w:b/>
          <w:sz w:val="28"/>
          <w:szCs w:val="28"/>
        </w:rPr>
        <w:t>Похож</w:t>
      </w:r>
      <w:proofErr w:type="gramEnd"/>
      <w:r w:rsidRPr="00594422">
        <w:rPr>
          <w:rFonts w:ascii="Times New Roman" w:hAnsi="Times New Roman" w:cs="Times New Roman"/>
          <w:b/>
          <w:sz w:val="28"/>
          <w:szCs w:val="28"/>
        </w:rPr>
        <w:t xml:space="preserve"> – не похож”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Цель: Учить детей сравнивать предметы, замечать признаки сходства по цвету, форме, величине, материалу; развивать на</w:t>
      </w:r>
      <w:r>
        <w:rPr>
          <w:rFonts w:ascii="Times New Roman" w:hAnsi="Times New Roman" w:cs="Times New Roman"/>
          <w:sz w:val="28"/>
          <w:szCs w:val="28"/>
        </w:rPr>
        <w:t>блюдательность, мышление, речь.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Игровые правила. Находить в окружающей обстановке два предмета, уметь доказать их сходство. Отвечает тот, н</w:t>
      </w:r>
      <w:r>
        <w:rPr>
          <w:rFonts w:ascii="Times New Roman" w:hAnsi="Times New Roman" w:cs="Times New Roman"/>
          <w:sz w:val="28"/>
          <w:szCs w:val="28"/>
        </w:rPr>
        <w:t>а кого укажет стрелочка.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</w:t>
      </w:r>
      <w:r w:rsidRPr="00594422">
        <w:rPr>
          <w:rFonts w:ascii="Times New Roman" w:hAnsi="Times New Roman" w:cs="Times New Roman"/>
          <w:sz w:val="28"/>
          <w:szCs w:val="28"/>
        </w:rPr>
        <w:t>е дей</w:t>
      </w:r>
      <w:r>
        <w:rPr>
          <w:rFonts w:ascii="Times New Roman" w:hAnsi="Times New Roman" w:cs="Times New Roman"/>
          <w:sz w:val="28"/>
          <w:szCs w:val="28"/>
        </w:rPr>
        <w:t>ствие. Поиск похожих предметов.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Ход игры. Заранее подготавливают различные предметы и не</w:t>
      </w:r>
      <w:r>
        <w:rPr>
          <w:rFonts w:ascii="Times New Roman" w:hAnsi="Times New Roman" w:cs="Times New Roman"/>
          <w:sz w:val="28"/>
          <w:szCs w:val="28"/>
        </w:rPr>
        <w:t>заметно размещают их в комнате.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Воспитатель напоминает детям о том, что их окружает много предметов, разных и одинаковых, похожих</w:t>
      </w:r>
      <w:r>
        <w:rPr>
          <w:rFonts w:ascii="Times New Roman" w:hAnsi="Times New Roman" w:cs="Times New Roman"/>
          <w:sz w:val="28"/>
          <w:szCs w:val="28"/>
        </w:rPr>
        <w:t xml:space="preserve"> и совсем непохожих.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Чаще всего дети находят похожие предметы по цвету, по величине. Скрытое качество им трудно обнаружить. Эта игра помогает ребятам решить задачу. Например, взяв чайную ложку и самосвал, ребенок объясняет свой выбор тем, что они похожи, потому что сделаны из металла. Вначале такое объединение п</w:t>
      </w:r>
      <w:r>
        <w:rPr>
          <w:rFonts w:ascii="Times New Roman" w:hAnsi="Times New Roman" w:cs="Times New Roman"/>
          <w:sz w:val="28"/>
          <w:szCs w:val="28"/>
        </w:rPr>
        <w:t>редметов вызывает у детей смех.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– Чем похожи ложечка и самосвал? – недоумевают дети и смеются. – Конечно, они не похожи. Но тот ребенок, который назвал их похожими, доказывает правильность своего п</w:t>
      </w:r>
      <w:r>
        <w:rPr>
          <w:rFonts w:ascii="Times New Roman" w:hAnsi="Times New Roman" w:cs="Times New Roman"/>
          <w:sz w:val="28"/>
          <w:szCs w:val="28"/>
        </w:rPr>
        <w:t>одбора.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Играя, дети учатся находить признаки сходства предметов, что значительно труднее, чем замечать признаки их различия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«Назови три предмета»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Цель: воспитывающие умение группировать, обобщать пред</w:t>
      </w:r>
      <w:r>
        <w:rPr>
          <w:rFonts w:ascii="Times New Roman" w:hAnsi="Times New Roman" w:cs="Times New Roman"/>
          <w:sz w:val="28"/>
          <w:szCs w:val="28"/>
        </w:rPr>
        <w:t>меты по определенным признакам.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Воспита</w:t>
      </w:r>
      <w:r w:rsidRPr="00594422">
        <w:rPr>
          <w:rFonts w:ascii="Times New Roman" w:hAnsi="Times New Roman" w:cs="Times New Roman"/>
          <w:sz w:val="28"/>
          <w:szCs w:val="28"/>
        </w:rPr>
        <w:t xml:space="preserve">тель объясняет правила игры: «Дети, сейчас мы поиграем. Я произнесу слово, а вы назовите три предмета, которые относятся к этому слову. Например, я скажу слово обувь. Какие три предмета можно назвать </w:t>
      </w:r>
      <w:r w:rsidRPr="00594422">
        <w:rPr>
          <w:rFonts w:ascii="Times New Roman" w:hAnsi="Times New Roman" w:cs="Times New Roman"/>
          <w:sz w:val="28"/>
          <w:szCs w:val="28"/>
        </w:rPr>
        <w:lastRenderedPageBreak/>
        <w:t>этим словом?» («Сапоги, ботинки, галоши»). Воспитатель называет обобщающие слова (фрукты, мебель, насекомые, грибы и т. д.), затем после небольшой паузы бросает мяч тому, кто должен ответить. После ответа ребенок бросает мяч назад. Если он не смог назвать три предмета, он ударяет мячом об пол и платит фант. В другой раз воспитатель называет три предмета, а дети должны назвать их одним обобщающим словом. Более труден вариант, когда задание меняется и в процессе игры: воспитатель называет то одно р</w:t>
      </w:r>
      <w:r>
        <w:rPr>
          <w:rFonts w:ascii="Times New Roman" w:hAnsi="Times New Roman" w:cs="Times New Roman"/>
          <w:sz w:val="28"/>
          <w:szCs w:val="28"/>
        </w:rPr>
        <w:t>одовое понятие, то три видовых.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 «Кому что нужно»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Цель: Воспитывать умение группировать, обобщать предметы по определенным признакам. Упражнять в классификации предметов, умении называть вещи, необходимые людям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профессии; развивать внимание.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   Ход игры:      Воспитатель: - Давайте вспомним, что нужно для работы людям разных профессий. Я буду называть профессию, а вы ска</w:t>
      </w:r>
      <w:r>
        <w:rPr>
          <w:rFonts w:ascii="Times New Roman" w:hAnsi="Times New Roman" w:cs="Times New Roman"/>
          <w:sz w:val="28"/>
          <w:szCs w:val="28"/>
        </w:rPr>
        <w:t>жете, что ему нужно для работы.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Воспитатель называет профессию, дети говорят, что нужно для работы. А затем во второй части игры воспитатель называет предмет, а дети говорят, для какой</w:t>
      </w:r>
      <w:r>
        <w:rPr>
          <w:rFonts w:ascii="Times New Roman" w:hAnsi="Times New Roman" w:cs="Times New Roman"/>
          <w:sz w:val="28"/>
          <w:szCs w:val="28"/>
        </w:rPr>
        <w:t xml:space="preserve"> профессии он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2 Игры на ориентировку по модели, схеме, плану, условным знакам, сигналам: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«Найти путь к домику зайчика»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 Цель. Сравнить числа, упражнять детей в умении определять направление дви</w:t>
      </w:r>
      <w:r>
        <w:rPr>
          <w:rFonts w:ascii="Times New Roman" w:hAnsi="Times New Roman" w:cs="Times New Roman"/>
          <w:sz w:val="28"/>
          <w:szCs w:val="28"/>
        </w:rPr>
        <w:t>жения (направо, налево, прямо).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Набор карточек с лабиринтами.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Ход игры:  Нужно выбрать из разных дорожек ту, которая приведёт зайчика к домику. На каждой развилке ребенок должен указать, на какую дорожку – пра</w:t>
      </w:r>
      <w:r>
        <w:rPr>
          <w:rFonts w:ascii="Times New Roman" w:hAnsi="Times New Roman" w:cs="Times New Roman"/>
          <w:sz w:val="28"/>
          <w:szCs w:val="28"/>
        </w:rPr>
        <w:t>вую или левую – нужно свернуть.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«Помоги Петрушке попасть в цирк»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 Цель: закреплять ориентировку по направлениям, на листе бумаги, зрительн</w:t>
      </w:r>
      <w:r>
        <w:rPr>
          <w:rFonts w:ascii="Times New Roman" w:hAnsi="Times New Roman" w:cs="Times New Roman"/>
          <w:sz w:val="28"/>
          <w:szCs w:val="28"/>
        </w:rPr>
        <w:t>ое внимание, зрительную память.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Набор карточек с лабиринтами.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Ход игры: Детям показывают лабиринт. Нужно помочь Петрушке попасть в цирк. Чтобы помочь, надо провести пальчиком по лабиринту и сказать слова: « С лабиринтом я играю, по дорожке пробегаю. Пальчик мой идет, идет, но куда он приведет? Раз, два, тр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как ты шел-назови». Ребенок рассказывает, как сначала пальчик шел вправо, по</w:t>
      </w:r>
      <w:r>
        <w:rPr>
          <w:rFonts w:ascii="Times New Roman" w:hAnsi="Times New Roman" w:cs="Times New Roman"/>
          <w:sz w:val="28"/>
          <w:szCs w:val="28"/>
        </w:rPr>
        <w:t>том вверх, потом налево и т. д.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Усложнение: лабиринт перекрещивается лабиринтом другого цвет</w:t>
      </w:r>
      <w:r>
        <w:rPr>
          <w:rFonts w:ascii="Times New Roman" w:hAnsi="Times New Roman" w:cs="Times New Roman"/>
          <w:sz w:val="28"/>
          <w:szCs w:val="28"/>
        </w:rPr>
        <w:t>а. Можно усложнить направления.</w:t>
      </w: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«Ищем клад»</w:t>
      </w: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lastRenderedPageBreak/>
        <w:t>Цель: развитие у детей пространственных представлений при прочтении ими готового плана открытого пространства.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Оборудование: маленькие куколки-человечки (можно из набора «ЛЕГО»), карта-план своего микрорайона для каждого из играющих детей, наборы цветных </w:t>
      </w:r>
      <w:r>
        <w:rPr>
          <w:rFonts w:ascii="Times New Roman" w:hAnsi="Times New Roman" w:cs="Times New Roman"/>
          <w:sz w:val="28"/>
          <w:szCs w:val="28"/>
        </w:rPr>
        <w:t>карандашей.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   Ход игры: 1-й вариант игры: выполнение задания основано на совместном творчестве взрослого и детей. Перед каждым ребенком лежит план микрорайона. Воспитатель предлагает детям отправиться в путешествие в поисках клада. Далее создается сказочная ситуация: Незнайка получил конверт с письмом, в котором сказано, что в нашем микрорайоне зарыт клад, и указано место, где его можно оттыкать (у аптеки – справа). Но до этого места нужно дойти, выполняя все задания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«Поиск клада»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1. В</w:t>
      </w:r>
      <w:r>
        <w:rPr>
          <w:rFonts w:ascii="Times New Roman" w:hAnsi="Times New Roman" w:cs="Times New Roman"/>
          <w:sz w:val="28"/>
          <w:szCs w:val="28"/>
        </w:rPr>
        <w:t>ыяснить названия основных улиц.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Определить ориентиры (аптека, поликлиника, почта, метро, магаз</w:t>
      </w:r>
      <w:r>
        <w:rPr>
          <w:rFonts w:ascii="Times New Roman" w:hAnsi="Times New Roman" w:cs="Times New Roman"/>
          <w:sz w:val="28"/>
          <w:szCs w:val="28"/>
        </w:rPr>
        <w:t>ин и т. д.), найти их на плане.</w:t>
      </w:r>
      <w:proofErr w:type="gramEnd"/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Теперь ребята «превращаются» в маленьких куколок-человечков, которые смогут гулять по улицам (на плане). Отправляются на прогулку из детского сада. Воспитатель сопровождает свой рассказ употреблением предлогов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>, перед, между, вправ</w:t>
      </w:r>
      <w:r>
        <w:rPr>
          <w:rFonts w:ascii="Times New Roman" w:hAnsi="Times New Roman" w:cs="Times New Roman"/>
          <w:sz w:val="28"/>
          <w:szCs w:val="28"/>
        </w:rPr>
        <w:t>о, влево (до указанного места).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В следующий раз, играя в искателей клада, ребенок сам может описать свой путь от детского сада до нужного места, употребляя в своей</w:t>
      </w:r>
      <w:r>
        <w:rPr>
          <w:rFonts w:ascii="Times New Roman" w:hAnsi="Times New Roman" w:cs="Times New Roman"/>
          <w:sz w:val="28"/>
          <w:szCs w:val="28"/>
        </w:rPr>
        <w:t xml:space="preserve"> речи соответствующие предлоги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2-й вариант игры: путь к кладу можно указывать, прокладывая себе дорогу с помощью цветных карандашей, рисуя направление от точки отсчета, которой является сам ре</w:t>
      </w:r>
      <w:r>
        <w:rPr>
          <w:rFonts w:ascii="Times New Roman" w:hAnsi="Times New Roman" w:cs="Times New Roman"/>
          <w:sz w:val="28"/>
          <w:szCs w:val="28"/>
        </w:rPr>
        <w:t>бенок, к месту, где зарыт клад.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Заслуживают поощрения те ребята, чьи куколки первыми дойдут до места расположения объекта (к</w:t>
      </w:r>
      <w:r>
        <w:rPr>
          <w:rFonts w:ascii="Times New Roman" w:hAnsi="Times New Roman" w:cs="Times New Roman"/>
          <w:sz w:val="28"/>
          <w:szCs w:val="28"/>
        </w:rPr>
        <w:t>лада) или нарисуют путь к нему.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Освоившие игру стремятся уже сами «прятать клад», то есть обозначать место, где зарыт клад. Так что ребенку очень понравится, если взрослый поменяется с ним ролями.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«Найди ошибку»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Цель: Упражнять детей в порядковом счёте. Развивать наблюдательность, внимание, ориентировку в пространстве, умение н</w:t>
      </w:r>
      <w:r>
        <w:rPr>
          <w:rFonts w:ascii="Times New Roman" w:hAnsi="Times New Roman" w:cs="Times New Roman"/>
          <w:sz w:val="28"/>
          <w:szCs w:val="28"/>
        </w:rPr>
        <w:t>аходить ошибку и её исправлять.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>
        <w:rPr>
          <w:rFonts w:ascii="Times New Roman" w:hAnsi="Times New Roman" w:cs="Times New Roman"/>
          <w:sz w:val="28"/>
          <w:szCs w:val="28"/>
        </w:rPr>
        <w:t>: карточки с заданиями-ошибками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Ребёнок работает с карточкой и находит ошибку и её исправляет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«Определи, на что похоже»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Цель: Учить детей создавать в воображении образы на основе схематического изображения предметов.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lastRenderedPageBreak/>
        <w:t>Оборудование: игра состоит из набора карточек с различными фигурками. На каждой карточке нарисована фигурка, которая может восприниматься как деталь или контурное из</w:t>
      </w:r>
      <w:r>
        <w:rPr>
          <w:rFonts w:ascii="Times New Roman" w:hAnsi="Times New Roman" w:cs="Times New Roman"/>
          <w:sz w:val="28"/>
          <w:szCs w:val="28"/>
        </w:rPr>
        <w:t>ображение какого-либо предмета.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Ход игры: Взрослый предлагает детям поиграть в игру. Он им будет показывать картинку из набора и спрашивать детей, на что она похожа. Воспитатель стремится к тому, чтобы каждый ребёнок придумал что-то новое, что ещё не говорил никто из детей. Игру можно повторять неоднократно, используя каждый раз новый материал. Карточки </w:t>
      </w:r>
      <w:proofErr w:type="spellStart"/>
      <w:r w:rsidRPr="00594422">
        <w:rPr>
          <w:rFonts w:ascii="Times New Roman" w:hAnsi="Times New Roman" w:cs="Times New Roman"/>
          <w:sz w:val="28"/>
          <w:szCs w:val="28"/>
        </w:rPr>
        <w:t>заламинированны</w:t>
      </w:r>
      <w:proofErr w:type="spellEnd"/>
      <w:r w:rsidRPr="00594422">
        <w:rPr>
          <w:rFonts w:ascii="Times New Roman" w:hAnsi="Times New Roman" w:cs="Times New Roman"/>
          <w:sz w:val="28"/>
          <w:szCs w:val="28"/>
        </w:rPr>
        <w:t xml:space="preserve">, поэтому можно раздать детям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фломастеры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и они са</w:t>
      </w:r>
      <w:r>
        <w:rPr>
          <w:rFonts w:ascii="Times New Roman" w:hAnsi="Times New Roman" w:cs="Times New Roman"/>
          <w:sz w:val="28"/>
          <w:szCs w:val="28"/>
        </w:rPr>
        <w:t>мостоятельно дорисуют картинку.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«Найди отличия и сходство»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Цель: Продолжать развивать умение сравнивать предметы, устанавливать их сходство и различие (чем эти предметы похожи и чем отличаются и т. д.).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Задачи игры: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Продолжать развивать умение последовательно рассматривать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94422">
        <w:rPr>
          <w:rFonts w:ascii="Times New Roman" w:hAnsi="Times New Roman" w:cs="Times New Roman"/>
          <w:sz w:val="28"/>
          <w:szCs w:val="28"/>
        </w:rPr>
        <w:t>Продолжать знакомить с цветами спектра: красным, оранжевым, жёлтым, зелёным, голубым, синим, фиолетовым, белым, серым, чёрным.</w:t>
      </w:r>
      <w:proofErr w:type="gramEnd"/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Развивать умения считать.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Развивать внимание, память, мышление.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Активизировать речь детей.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Форма организации: и</w:t>
      </w:r>
      <w:r>
        <w:rPr>
          <w:rFonts w:ascii="Times New Roman" w:hAnsi="Times New Roman" w:cs="Times New Roman"/>
          <w:sz w:val="28"/>
          <w:szCs w:val="28"/>
        </w:rPr>
        <w:t>ндивидуальная или подгрупповая.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Оборудован</w:t>
      </w:r>
      <w:r>
        <w:rPr>
          <w:rFonts w:ascii="Times New Roman" w:hAnsi="Times New Roman" w:cs="Times New Roman"/>
          <w:sz w:val="28"/>
          <w:szCs w:val="28"/>
        </w:rPr>
        <w:t>ие: парные картинки с отличиями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Ход игры: Игра направлена на реализацию содержания образовательной области «Познание», а именно сенсорного развития. Игра состоит из картинок, на которых изображены различные персонажи из мультфильмов по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>вое, изображение одного из которых имеет дополнительные детали.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Детям предлагается возможность угадать, кто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и из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мультфильма этот персонаж. Затем взрослый предлагает её описать, и рассмотреть вторую часть иллюстрации. При рассматривании второй части иллюстрации надо найти отличия и определить, чем они отличаются и какого цвета отличия.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Отвечая на несложные игровые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ребёнок будет радоваться своим результатам и достижениям. Потому что вся игра проиллюстрирована красочными картинками.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Дидактическая игра «Контролёр»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Цель: закреплять навыки ориентировки в пространстве в процессе соотнесения детьми  </w:t>
      </w:r>
      <w:proofErr w:type="spellStart"/>
      <w:r w:rsidRPr="00594422">
        <w:rPr>
          <w:rFonts w:ascii="Times New Roman" w:hAnsi="Times New Roman" w:cs="Times New Roman"/>
          <w:sz w:val="28"/>
          <w:szCs w:val="28"/>
        </w:rPr>
        <w:t>парнопротивоположных</w:t>
      </w:r>
      <w:proofErr w:type="spellEnd"/>
      <w:r w:rsidRPr="00594422">
        <w:rPr>
          <w:rFonts w:ascii="Times New Roman" w:hAnsi="Times New Roman" w:cs="Times New Roman"/>
          <w:sz w:val="28"/>
          <w:szCs w:val="28"/>
        </w:rPr>
        <w:t xml:space="preserve"> направлений собственного тела с направлени</w:t>
      </w:r>
      <w:r>
        <w:rPr>
          <w:rFonts w:ascii="Times New Roman" w:hAnsi="Times New Roman" w:cs="Times New Roman"/>
          <w:sz w:val="28"/>
          <w:szCs w:val="28"/>
        </w:rPr>
        <w:t>ями стоящего напротив человека.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Оборудование: билеты кр</w:t>
      </w:r>
      <w:r>
        <w:rPr>
          <w:rFonts w:ascii="Times New Roman" w:hAnsi="Times New Roman" w:cs="Times New Roman"/>
          <w:sz w:val="28"/>
          <w:szCs w:val="28"/>
        </w:rPr>
        <w:t>асного и зеленого цвета, обручи</w:t>
      </w:r>
    </w:p>
    <w:p w:rsid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Ход игры: ребенок (контролер) располагается перед другими участниками игры - пассажирами, у которых есть билеты красного и зеленого цвета. Сзади "контролера" с правой и левой стороны кладутся обручи, обозначающие автобусы. "Пассажиры" с красными билетами направляются "контролером" в левый автобус, а</w:t>
      </w:r>
      <w:r>
        <w:rPr>
          <w:rFonts w:ascii="Times New Roman" w:hAnsi="Times New Roman" w:cs="Times New Roman"/>
          <w:sz w:val="28"/>
          <w:szCs w:val="28"/>
        </w:rPr>
        <w:t xml:space="preserve"> с зелеными  - в правый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Игра «Да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говорить»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Цель: развивать</w:t>
      </w:r>
      <w:r>
        <w:rPr>
          <w:rFonts w:ascii="Times New Roman" w:hAnsi="Times New Roman" w:cs="Times New Roman"/>
          <w:sz w:val="28"/>
          <w:szCs w:val="28"/>
        </w:rPr>
        <w:t xml:space="preserve">  внимание и сообразительность.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Правила игры: Как и в других играх для игры «Да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говорить» нужен водящий.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Ход игры: Водящий начинает игру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словами-стишком. Собственно говоря, в этом стишке и есть правила игры. Просто нужно отвечать на вопросы так, чтобы не сказать: «Да», «Нет», «Черное» и «Белое». Иногда мы разнообразили игру и добавляли</w:t>
      </w:r>
      <w:r>
        <w:rPr>
          <w:rFonts w:ascii="Times New Roman" w:hAnsi="Times New Roman" w:cs="Times New Roman"/>
          <w:sz w:val="28"/>
          <w:szCs w:val="28"/>
        </w:rPr>
        <w:t xml:space="preserve"> в правила еще и «не смеяться».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Стишки д</w:t>
      </w:r>
      <w:r>
        <w:rPr>
          <w:rFonts w:ascii="Times New Roman" w:hAnsi="Times New Roman" w:cs="Times New Roman"/>
          <w:sz w:val="28"/>
          <w:szCs w:val="28"/>
        </w:rPr>
        <w:t xml:space="preserve">ля игры «Да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говорить!»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***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Черно-бело не бери,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«Да» и «нет» не говори!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***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Барыня прислала 100 рублей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И коробочку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соплей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«Да» и «нет» не говорить,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черном-белом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не ходить,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не выговаривать.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***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Вам барышня прислала кусочек одеяла,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Велела не смеяться,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Губки бантиком не делать,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«Да» и «нет» не говорить,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Черно с белым не носить.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поедете на бал?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С этих </w:t>
      </w:r>
      <w:proofErr w:type="spellStart"/>
      <w:r w:rsidRPr="00594422">
        <w:rPr>
          <w:rFonts w:ascii="Times New Roman" w:hAnsi="Times New Roman" w:cs="Times New Roman"/>
          <w:sz w:val="28"/>
          <w:szCs w:val="28"/>
        </w:rPr>
        <w:t>присловки</w:t>
      </w:r>
      <w:proofErr w:type="spellEnd"/>
      <w:r w:rsidRPr="00594422">
        <w:rPr>
          <w:rFonts w:ascii="Times New Roman" w:hAnsi="Times New Roman" w:cs="Times New Roman"/>
          <w:sz w:val="28"/>
          <w:szCs w:val="28"/>
        </w:rPr>
        <w:t xml:space="preserve">-стишка и начинался диалог ведущего с игроками. Ведущий пытался «подловить» детей и задать такой вопрос, на который хочется сказать запретное слово. Если игрок нечаянно отвечает запретным словом, то он проигрывает и становится на место ведущего. Чтобы запутать играющих и расслабить их внимание нужно задавать простые вопросы и среди них «затесать» каверзный вопросик или сыпать такими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утверждениями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от которых игроки будут вопить «Нет!»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В такую игру интересно играть большой компанией и задавать вопросы всем по очереди. Главное - не давать много времени игроку на раздумья.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Pr="00594422">
        <w:rPr>
          <w:rFonts w:ascii="Times New Roman" w:hAnsi="Times New Roman" w:cs="Times New Roman"/>
          <w:b/>
          <w:sz w:val="28"/>
          <w:szCs w:val="28"/>
        </w:rPr>
        <w:t>Красное</w:t>
      </w:r>
      <w:proofErr w:type="gramEnd"/>
      <w:r w:rsidRPr="00594422">
        <w:rPr>
          <w:rFonts w:ascii="Times New Roman" w:hAnsi="Times New Roman" w:cs="Times New Roman"/>
          <w:b/>
          <w:sz w:val="28"/>
          <w:szCs w:val="28"/>
        </w:rPr>
        <w:t xml:space="preserve"> и чёрное не покупать»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Цель: развивать</w:t>
      </w:r>
      <w:r>
        <w:rPr>
          <w:rFonts w:ascii="Times New Roman" w:hAnsi="Times New Roman" w:cs="Times New Roman"/>
          <w:sz w:val="28"/>
          <w:szCs w:val="28"/>
        </w:rPr>
        <w:t xml:space="preserve">  внимание и сообразительность.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Правила игры: Как и в других играх для игры «Да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говорить» нужен водящий.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Ход игры: Водящий начинает игру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словами-стишком. Собственно говоря, в этом стишке и есть правила игры. Просто нужно отвечать на вопросы так, чтобы не сказать: «</w:t>
      </w:r>
      <w:r>
        <w:rPr>
          <w:rFonts w:ascii="Times New Roman" w:hAnsi="Times New Roman" w:cs="Times New Roman"/>
          <w:sz w:val="28"/>
          <w:szCs w:val="28"/>
        </w:rPr>
        <w:t>Да», «Нет», «Черное» и «Белое».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Барыня прислала туалет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В туалете 100 рублей,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Что хотите, то берите,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lastRenderedPageBreak/>
        <w:t xml:space="preserve">«Да» и «нет» не говорите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94422">
        <w:rPr>
          <w:rFonts w:ascii="Times New Roman" w:hAnsi="Times New Roman" w:cs="Times New Roman"/>
          <w:sz w:val="28"/>
          <w:szCs w:val="28"/>
        </w:rPr>
        <w:t>Черный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с белым не берите 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поедете на бал?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С этой </w:t>
      </w:r>
      <w:proofErr w:type="spellStart"/>
      <w:r w:rsidRPr="00594422">
        <w:rPr>
          <w:rFonts w:ascii="Times New Roman" w:hAnsi="Times New Roman" w:cs="Times New Roman"/>
          <w:sz w:val="28"/>
          <w:szCs w:val="28"/>
        </w:rPr>
        <w:t>присловки</w:t>
      </w:r>
      <w:proofErr w:type="spellEnd"/>
      <w:r w:rsidRPr="00594422">
        <w:rPr>
          <w:rFonts w:ascii="Times New Roman" w:hAnsi="Times New Roman" w:cs="Times New Roman"/>
          <w:sz w:val="28"/>
          <w:szCs w:val="28"/>
        </w:rPr>
        <w:t xml:space="preserve">-стишка и начинался диалог ведущего с игроками. Ведущий пытался «подловить» детей и задать такой вопрос, на который хочется сказать запретное слово. Если игрок нечаянно отвечает запретным словом, то он проигрывает и становится на место ведущего. Чтобы запутать играющих и расслабить их внимание нужно задавать простые вопросы и среди них «затесать» каверзный вопросик или сыпать такими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утверждениями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от кот</w:t>
      </w:r>
      <w:r>
        <w:rPr>
          <w:rFonts w:ascii="Times New Roman" w:hAnsi="Times New Roman" w:cs="Times New Roman"/>
          <w:sz w:val="28"/>
          <w:szCs w:val="28"/>
        </w:rPr>
        <w:t>орых игроки будут вопить «Нет!»</w:t>
      </w:r>
    </w:p>
    <w:p w:rsidR="00594422" w:rsidRPr="00594422" w:rsidRDefault="00594422" w:rsidP="00594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22">
        <w:rPr>
          <w:rFonts w:ascii="Times New Roman" w:hAnsi="Times New Roman" w:cs="Times New Roman"/>
          <w:b/>
          <w:sz w:val="28"/>
          <w:szCs w:val="28"/>
        </w:rPr>
        <w:t>Игра «Фанты»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Цель. Развитие познавательного интерес</w:t>
      </w:r>
      <w:r>
        <w:rPr>
          <w:rFonts w:ascii="Times New Roman" w:hAnsi="Times New Roman" w:cs="Times New Roman"/>
          <w:sz w:val="28"/>
          <w:szCs w:val="28"/>
        </w:rPr>
        <w:t>а к знаниям. Развитие внимания.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 xml:space="preserve">Правила игры: На </w:t>
      </w:r>
      <w:proofErr w:type="gramStart"/>
      <w:r w:rsidRPr="00594422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594422">
        <w:rPr>
          <w:rFonts w:ascii="Times New Roman" w:hAnsi="Times New Roman" w:cs="Times New Roman"/>
          <w:sz w:val="28"/>
          <w:szCs w:val="28"/>
        </w:rPr>
        <w:t xml:space="preserve"> играющие должны отвечать быстро. Ответ исправлять нельзя. Ведущий может вести разговор одновременно с двумя играющими. При выкупе фанта ведущий не </w:t>
      </w:r>
      <w:r>
        <w:rPr>
          <w:rFonts w:ascii="Times New Roman" w:hAnsi="Times New Roman" w:cs="Times New Roman"/>
          <w:sz w:val="28"/>
          <w:szCs w:val="28"/>
        </w:rPr>
        <w:t>показывает его участникам игры.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Игр</w:t>
      </w:r>
      <w:r w:rsidRPr="00594422">
        <w:rPr>
          <w:rFonts w:ascii="Times New Roman" w:hAnsi="Times New Roman" w:cs="Times New Roman"/>
          <w:sz w:val="28"/>
          <w:szCs w:val="28"/>
        </w:rPr>
        <w:t>а начинается так. Ведущий обхо</w:t>
      </w:r>
      <w:r>
        <w:rPr>
          <w:rFonts w:ascii="Times New Roman" w:hAnsi="Times New Roman" w:cs="Times New Roman"/>
          <w:sz w:val="28"/>
          <w:szCs w:val="28"/>
        </w:rPr>
        <w:t xml:space="preserve">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каждому говорит: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прислали сто рублей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хотите, то купите,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Черный, белый не берите,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"Да" и "нет" не говорите!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После этого он ведет с участниками игры беседу, задает разные провокационные вопросы, с тем чтобы кто-то в разговоре произнес одно из запрещенных слов: черный, белый, да, нет. Тот, кто сбился, отдает водящему фант. Поле игры каждый проштрафившийся выкупает свой фант. Играют не более десяти человек, все участники игры имеют по нескольку фантов. Дети в игре внимательно слушают вопросы и следят за своей речью. Ведущий</w:t>
      </w:r>
      <w:r>
        <w:rPr>
          <w:rFonts w:ascii="Times New Roman" w:hAnsi="Times New Roman" w:cs="Times New Roman"/>
          <w:sz w:val="28"/>
          <w:szCs w:val="28"/>
        </w:rPr>
        <w:t xml:space="preserve"> ведет примерно такой разговор: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продается в булочной?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Хлеб.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Какой?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Мягкий.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422">
        <w:rPr>
          <w:rFonts w:ascii="Times New Roman" w:hAnsi="Times New Roman" w:cs="Times New Roman"/>
          <w:sz w:val="28"/>
          <w:szCs w:val="28"/>
        </w:rPr>
        <w:t>- А какой хлеб ты б</w:t>
      </w:r>
      <w:r>
        <w:rPr>
          <w:rFonts w:ascii="Times New Roman" w:hAnsi="Times New Roman" w:cs="Times New Roman"/>
          <w:sz w:val="28"/>
          <w:szCs w:val="28"/>
        </w:rPr>
        <w:t>ольше любишь: черный или белый?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Всякий.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какой муки пекут булки?</w:t>
      </w:r>
    </w:p>
    <w:p w:rsidR="00594422" w:rsidRPr="00594422" w:rsidRDefault="00594422" w:rsidP="00594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пшеничной. И т. д.</w:t>
      </w:r>
    </w:p>
    <w:p w:rsidR="007245C9" w:rsidRPr="00594422" w:rsidRDefault="00594422" w:rsidP="00594422">
      <w:pPr>
        <w:pStyle w:val="a3"/>
      </w:pPr>
      <w:r w:rsidRPr="00594422">
        <w:rPr>
          <w:rFonts w:ascii="Times New Roman" w:hAnsi="Times New Roman" w:cs="Times New Roman"/>
          <w:sz w:val="28"/>
          <w:szCs w:val="28"/>
        </w:rPr>
        <w:t>При выкупе фантов участники игры придумывают для хозяина фанта интересные задания. Дети поют песни, загадывают загадки, читают стихи, рассказывают короткие смешные истории, вспоминают пословицы и поговорки, прыгают на одной ножке. Фанты могут выкупаться сразу же после того, как проиграют</w:t>
      </w:r>
      <w:bookmarkStart w:id="0" w:name="_GoBack"/>
      <w:bookmarkEnd w:id="0"/>
      <w:r w:rsidRPr="00594422">
        <w:rPr>
          <w:rFonts w:ascii="Times New Roman" w:hAnsi="Times New Roman" w:cs="Times New Roman"/>
          <w:sz w:val="28"/>
          <w:szCs w:val="28"/>
        </w:rPr>
        <w:t xml:space="preserve"> несколько человек.</w:t>
      </w:r>
    </w:p>
    <w:sectPr w:rsidR="007245C9" w:rsidRPr="0059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85"/>
    <w:rsid w:val="001158CE"/>
    <w:rsid w:val="00237FC7"/>
    <w:rsid w:val="00594422"/>
    <w:rsid w:val="0092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2304</Words>
  <Characters>13136</Characters>
  <Application>Microsoft Office Word</Application>
  <DocSecurity>0</DocSecurity>
  <Lines>109</Lines>
  <Paragraphs>30</Paragraphs>
  <ScaleCrop>false</ScaleCrop>
  <Company/>
  <LinksUpToDate>false</LinksUpToDate>
  <CharactersWithSpaces>15410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2020-12-18T07:40:00Z</dcterms:created>
  <dcterms:modified xsi:type="dcterms:W3CDTF">2020-12-18T07:46:00Z</dcterms:modified>
</cp:coreProperties>
</file>