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CE" w:rsidRPr="00A630CE" w:rsidRDefault="00A630CE" w:rsidP="00A630C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ДАКТИЧЕСКАЯ ИГРА КАК СРЕДСТВО ВОСПИТАНИЯ И ОБУЧЕНИЯ ДЕТЕЙ ДОШКОЛЬНОГО ВОЗРАСТА</w:t>
      </w:r>
    </w:p>
    <w:p w:rsidR="00A630CE" w:rsidRPr="00A630CE" w:rsidRDefault="00A630CE" w:rsidP="00A63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30CE" w:rsidRPr="00A630CE" w:rsidRDefault="00A630CE" w:rsidP="00A630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время, дидактические игры являются одним из средств обучения и воспитания детей дошкольного возраста.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По словам Н. К. Крупской. </w:t>
      </w:r>
      <w:r w:rsidRPr="00A630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«Игра для детей - учёба, игра для них - труд, игра для них — серьезная форма воспитания. Игра для дошкольников — способ познания окружающего. </w:t>
      </w:r>
      <w:proofErr w:type="gramStart"/>
      <w:r w:rsidRPr="00A630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Играя, он изучает цвета, форму, свойства материала, пространственные отношения, числовые отношения, изучает растения, животных».</w:t>
      </w:r>
      <w:proofErr w:type="gramEnd"/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В игре ребенок развивается физически, приучается преодолевать трудности. У него воспитывается сообразительность, находчивость, инициатива. Надежда Константиновна отмечает, что приобретать знания можно не только сидя над книгой, а через игру, которая должна помочь детям познать жизнь, познать самих себя. «Программа воспитания в детском саду» предъявляет к дидактическим играм большие требования. В ней говорится: «С помощью дидактических игр воспитатель осуществляет сенсорное воспитание детей, развивает познавательные процессы (любознательность, понимание взаимосвязи простейших явлений и т. д.). Он использует игру как средство развития мышления, речи, воображения, памяти, расширения и закрепления представлений об окружающей жизни».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 теории и практике дошкольного воспитания существует следующая классификация дидактических игр: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а) с игрушками и предметами;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настолько-печатные</w:t>
      </w:r>
      <w:proofErr w:type="spellEnd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в) словесные.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саду, в каждой возрастной группе, должны быть разнообразные дидактические игры. Если игры по своей сложности не соответствуют возрасту детей, они не могут в них играть и наоборот — слишком легкие дидактические задачи не возбуждают у них умственной активности. Вводить новые игры нужно постепенно. Они должны быть доступны детям и вместе с тем требовать определенного напряжения сил, способствовать их развитию и самоорганизации.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Характерные особенности дидактических игр заключаются в том, что они создаются взрослыми с целью обучения и воспитания детей. Ребенка в этих играх </w:t>
      </w:r>
      <w:proofErr w:type="gramStart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привлекает</w:t>
      </w:r>
      <w:proofErr w:type="gramEnd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игровая ситуация, а играя, он незаметно для себя решает дидактическую задачу.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Каждая дидактическая игра включает в себя несколько элементов, а именно: дидактическую задачу, содержание, правила и игровые действия. Основным элементом дидактической игры является дидактическая задача. Она тесно связана с программой занятий. Все остальные элементы подчинены этой задаче и обеспечивают ее выполнение.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задачи разнообразны. Это может быть ознакомление с окружающим (природа, животный и растительный мир, люди, их быт, труд, события общественной жизни), развитие речи, (закрепление правильного звукопроизношения, обогащение словаря, развитие связной речи и мышления). Дидактические задачи могут быть связаны с закреплением элементарных математических представлений. Содержанием дидактических игр является окружающая действительность (природа, люди, их взаимоотношения, быт, труд, события общественной жизни и др.).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Большая роль в дидактической игре принадлежит правилам. Они определяют, что и как должен делать в игре каждый ребенок, указывают путь к достижению цели. Правила помогают развивать у детей способности торможения (особенно в младшем дошкольном возрасте). Они воспитывают у детей умение сдерживаться, управлять своим поведением. Детям младшего дошкольного возраста очень трудно соблюдать очередность. Каждому хочется первым вынуть игрушку из «чудесного мешочка», получить карточку, назвать предмет и т. д. Но желание играть и играть в коллективе детей постепенно подводит их к умению тормозить это чувство, т. е. подчиняться правилам игры.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Немаловажная роль в дидактических играх принадлежит игровому действию. </w:t>
      </w:r>
      <w:proofErr w:type="gramStart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Игровое действие — это проявление активности детей в игровых целях: катать разноцветные шары, разбирать башенку, собирать матрешку, перекладывать кубики, отгадывать предметы по описанию, отгадывать, какое изменение произошло с предметами, расставленными на столе, выиграть соревнование, выполнить роль волка, покупателя, продавца, отгадчика и т. д.</w:t>
      </w:r>
      <w:proofErr w:type="gramEnd"/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проанализировать дидактические игры с точки зрения того, что в них занимает и увлекает детей, то окажется, что детей </w:t>
      </w:r>
      <w:proofErr w:type="gramStart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интересует</w:t>
      </w:r>
      <w:proofErr w:type="gramEnd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игровое действие. Оно стимулирует детскую активность, вызывает у детей чувство удовлетворения. Дидактическая задача, завуалированная в игровую форму, решается ребенком более успешно, так как его </w:t>
      </w:r>
      <w:proofErr w:type="gramStart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</w:t>
      </w:r>
      <w:proofErr w:type="gramEnd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направлено на развертывание игрового действия и выполнение правил игры. Незаметно для себя, без особого напряжения, играя, он выполняет дидактическую задачу.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играх для детей младшего дошкольного возраста игровые действия просты: прокатывать разноцветные шары в ворота такого же цвета, разбирать и собирать матрешки, башенки, складывать цветные яйца; отгадывать по </w:t>
      </w: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голосу, кто позвал «мишку»; доставать предметы из «чудесного мешочка» и т. д. Ребенка младшего возраста еще не интересует результат игры, его пока увлекает само игровое действие с предметами: катать, собирать, складывать.</w:t>
      </w:r>
      <w:proofErr w:type="gramEnd"/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 среднего и старшего возраста игровое действие должно устанавливать более сложные взаимоотношения между участниками игры. В игровое действие, как правило, входит выполнение той или другой роли (волк, покупатель, продавец, отгадчик и другие) в определенной ситуации игры. Ребенок действует так, как в его детском воображении должен действовать изображаемый образ, переживает удачи и неудачи, связанные с этим образом. В некоторых играх игровое действие складывается из загадывания и отгадывания. Один играющий ребенок выходит, а в это время дети загадывают какой-либо предмет или изменяют расположение вещей. Возвратившись, ребенок отгадывает предмет по описанию, определяет, какая перестановка сделана с предметами на столе или в обстановке комнаты куклы, называет имя товарища по описываемой одежде и т. п.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Большая группа игр, преимущественно для старших детей, состоит из своеобразного соревнования: кто быстрее закроет пустые клетки большой карты маленькими; подберет пару; скажет слово, противоположное тому, которое сказал ведущий; отгадает, что нужно для той или другой профессии. В хороводных играх игровое действие носит имитационный характер: дети изображают в действиях то, о чем поется в песне.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Игровое действие, представляющее своеобразное соревнование «Кто быстрее», чаще всего встречается в настольно-печатных играх с картинками. </w:t>
      </w:r>
      <w:proofErr w:type="gramStart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находят в предметах, нарисованных на картинках, сходство и различие, классифицируют предметы по группам (одежда, мебель, посуда, овощи, фрукты, животные и т. п.).</w:t>
      </w:r>
      <w:proofErr w:type="gramEnd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Игровое действие создает у детей интерес к дидактической </w:t>
      </w:r>
      <w:proofErr w:type="spellStart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задаче</w:t>
      </w:r>
      <w:proofErr w:type="gramStart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proofErr w:type="spellEnd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интереснее игровое действие, тем успешнее дети ее решают. В каждой дидактической игре дидактические задачи, игровые действия и правила игры взаимосвязаны.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 способствуют формированию у детей психических качеств: внимания, памяти, наблюдательности, сообразительности. Они учат детей применять имеющиеся знания в различных игровых условиях, активизируют разнообразные умственные процессы и доставляют эмоциональную радость детям.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незаменима как средство воспитания правильных взаимоотношений между детьми. В ней ребенок проявляет чуткое отношение к товарищу, учится быть справедливым, уступать в случае необходимости, помогать в беде и т. д. Поэтому игра является прекрасным средством воспитания коллективизма.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Дидактические игры способствуют и художественному воспитанию — совершенствованию движений, выразительности речи, развитию творческой фантазии, яркой, проникновенной передаче образа.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дидактические игры подводят детей к обобщению и классификации, к употреблению слов, обозначающих обобщенные понятия (чайная, столовая, кухонная посуда, мебель, одежда, обувь, продукты).</w:t>
      </w:r>
      <w:proofErr w:type="gramEnd"/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 — незаменимое средство обучения детей преодолению различных затруднений в умственной и нравственной их деятельности. Эти игры таят в себе большие возможности и воспитательного воздействия на детей дошкольного возраста. Чем содержательнее игровое действие и правила дидактических игр, тем активнее действует ребенок. А это дает возможность воспитателю формировать взаимоотношения детей: умение действовать по очереди в соответствии с правилами игры, считаться с желаниями участников игры, помогать товарищам в затруднениях. В ходе игры есть возможность добиваться проявления инициативы каждым ребенком в достижении поставленной цели. Однако эти качества личности не воспитываются в ребенке сами по себе, их нужно постепенно, терпеливо формировать. Если детям любого возраста давать дидактическую игрушку, не раскрывая четко и ясно правил игры с ней, то игра протекает сумбурно и теряет свою воспитательную ценность.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взял парные картинки или кубики с нарисованными на них частями животного и строит из них домик, вместо того чтобы подбирать пары или складывать из частей целое животное, как указывают правила игры, то такие игры, хотя в них ребенок и использует дидактические пособия, не могут считаться дидактическими и не принесут пользы в обучении и воспитании.</w:t>
      </w:r>
      <w:proofErr w:type="gramEnd"/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>В дидактических играх поведение ребенка, его действия, взаимоотношения с другими детьми регулируются правилами. Для того чтобы игра действительно служила воспитательным целям, дети должны хорошо знать правила и точно им следовать. Научить их этому должен воспитатель. Особенно это важно делать с самого раннего возраста, тогда постепенно дети приучаются действовать в соответствии с правилами и у них формируются умения и навыки поведения в дидактических играх.</w:t>
      </w:r>
    </w:p>
    <w:p w:rsidR="00A630CE" w:rsidRPr="00A630CE" w:rsidRDefault="00A630CE" w:rsidP="00A6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всех возрастных групп играют в куклы. Такие игры, как «Угощение куклы», «Купание куклы», «Прогулка с куклой», «Укладывание куклы спать» и другие, используются в основном для закрепления, уточнения и расширения бытового словаря и развития связной речи, и меньше всего обращается внимание на использование этих игр с воспитательной целью. Кукла — любимая игрушка детей. Они обращаются с ней так, как мама обращается со своим ребенком. Вот это-то и надо использовать воспитателю, </w:t>
      </w:r>
      <w:r w:rsidRPr="00A630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чтобы постепенно формировать у детей такие положительные качества, как бережное отношение к кукле, нежность, ласка, внимание, желание видеть куклу всегда чистой, опрятной, причесанной. Если воспитатели будут прививать в процессе игр эти качества,— ребенок не бросит куклу на пол, не будет таскать ее за ногу. Сформированные положительные моральные качества будут постепенно переноситься на взаимоотношения самих дете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A630CE" w:rsidRPr="00A630CE" w:rsidRDefault="00A630CE" w:rsidP="00A630CE">
      <w:pPr>
        <w:rPr>
          <w:rFonts w:ascii="Times New Roman" w:hAnsi="Times New Roman" w:cs="Times New Roman"/>
          <w:sz w:val="28"/>
          <w:szCs w:val="28"/>
        </w:rPr>
      </w:pPr>
    </w:p>
    <w:p w:rsidR="00A630CE" w:rsidRPr="00A630CE" w:rsidRDefault="00A630CE" w:rsidP="00A630CE">
      <w:pPr>
        <w:rPr>
          <w:rFonts w:ascii="Times New Roman" w:hAnsi="Times New Roman" w:cs="Times New Roman"/>
          <w:sz w:val="28"/>
          <w:szCs w:val="28"/>
        </w:rPr>
      </w:pPr>
    </w:p>
    <w:p w:rsidR="00A630CE" w:rsidRPr="00A630CE" w:rsidRDefault="00A630CE" w:rsidP="00A630CE">
      <w:pPr>
        <w:rPr>
          <w:rFonts w:ascii="Times New Roman" w:hAnsi="Times New Roman" w:cs="Times New Roman"/>
          <w:sz w:val="28"/>
          <w:szCs w:val="28"/>
        </w:rPr>
      </w:pPr>
    </w:p>
    <w:p w:rsidR="00A630CE" w:rsidRPr="00A630CE" w:rsidRDefault="00A630CE" w:rsidP="00A630CE">
      <w:pPr>
        <w:rPr>
          <w:rFonts w:ascii="Times New Roman" w:hAnsi="Times New Roman" w:cs="Times New Roman"/>
          <w:sz w:val="28"/>
          <w:szCs w:val="28"/>
        </w:rPr>
      </w:pPr>
    </w:p>
    <w:p w:rsidR="005D5F30" w:rsidRDefault="005D5F30">
      <w:pPr>
        <w:rPr>
          <w:rFonts w:ascii="Times New Roman" w:hAnsi="Times New Roman" w:cs="Times New Roman"/>
          <w:sz w:val="28"/>
          <w:szCs w:val="28"/>
        </w:rPr>
      </w:pPr>
    </w:p>
    <w:p w:rsidR="00A630CE" w:rsidRDefault="00A630CE">
      <w:pPr>
        <w:rPr>
          <w:rFonts w:ascii="Times New Roman" w:hAnsi="Times New Roman" w:cs="Times New Roman"/>
          <w:sz w:val="28"/>
          <w:szCs w:val="28"/>
        </w:rPr>
      </w:pPr>
    </w:p>
    <w:p w:rsidR="00A630CE" w:rsidRDefault="00A630CE">
      <w:pPr>
        <w:rPr>
          <w:rFonts w:ascii="Times New Roman" w:hAnsi="Times New Roman" w:cs="Times New Roman"/>
          <w:sz w:val="28"/>
          <w:szCs w:val="28"/>
        </w:rPr>
      </w:pPr>
    </w:p>
    <w:p w:rsidR="00A630CE" w:rsidRDefault="00A630CE">
      <w:pPr>
        <w:rPr>
          <w:rFonts w:ascii="Times New Roman" w:hAnsi="Times New Roman" w:cs="Times New Roman"/>
          <w:sz w:val="28"/>
          <w:szCs w:val="28"/>
        </w:rPr>
      </w:pPr>
    </w:p>
    <w:p w:rsidR="00A630CE" w:rsidRDefault="00A630CE">
      <w:pPr>
        <w:rPr>
          <w:rFonts w:ascii="Times New Roman" w:hAnsi="Times New Roman" w:cs="Times New Roman"/>
          <w:sz w:val="28"/>
          <w:szCs w:val="28"/>
        </w:rPr>
      </w:pPr>
    </w:p>
    <w:p w:rsidR="00A630CE" w:rsidRDefault="00A630CE">
      <w:pPr>
        <w:rPr>
          <w:rFonts w:ascii="Times New Roman" w:hAnsi="Times New Roman" w:cs="Times New Roman"/>
          <w:sz w:val="28"/>
          <w:szCs w:val="28"/>
        </w:rPr>
      </w:pPr>
    </w:p>
    <w:p w:rsidR="00A630CE" w:rsidRDefault="00A630CE">
      <w:pPr>
        <w:rPr>
          <w:rFonts w:ascii="Times New Roman" w:hAnsi="Times New Roman" w:cs="Times New Roman"/>
          <w:sz w:val="28"/>
          <w:szCs w:val="28"/>
        </w:rPr>
      </w:pPr>
    </w:p>
    <w:p w:rsidR="00A630CE" w:rsidRDefault="00A630CE">
      <w:pPr>
        <w:rPr>
          <w:rFonts w:ascii="Times New Roman" w:hAnsi="Times New Roman" w:cs="Times New Roman"/>
          <w:sz w:val="28"/>
          <w:szCs w:val="28"/>
        </w:rPr>
      </w:pPr>
    </w:p>
    <w:p w:rsidR="00A630CE" w:rsidRDefault="00A630CE">
      <w:pPr>
        <w:rPr>
          <w:rFonts w:ascii="Times New Roman" w:hAnsi="Times New Roman" w:cs="Times New Roman"/>
          <w:sz w:val="28"/>
          <w:szCs w:val="28"/>
        </w:rPr>
      </w:pPr>
    </w:p>
    <w:p w:rsidR="00A630CE" w:rsidRDefault="00A630CE">
      <w:pPr>
        <w:rPr>
          <w:rFonts w:ascii="Times New Roman" w:hAnsi="Times New Roman" w:cs="Times New Roman"/>
          <w:sz w:val="28"/>
          <w:szCs w:val="28"/>
        </w:rPr>
      </w:pPr>
    </w:p>
    <w:p w:rsidR="00A630CE" w:rsidRDefault="00A630CE">
      <w:pPr>
        <w:rPr>
          <w:rFonts w:ascii="Times New Roman" w:hAnsi="Times New Roman" w:cs="Times New Roman"/>
          <w:sz w:val="28"/>
          <w:szCs w:val="28"/>
        </w:rPr>
      </w:pPr>
    </w:p>
    <w:p w:rsidR="00A630CE" w:rsidRDefault="00A630CE">
      <w:pPr>
        <w:rPr>
          <w:rFonts w:ascii="Times New Roman" w:hAnsi="Times New Roman" w:cs="Times New Roman"/>
          <w:sz w:val="28"/>
          <w:szCs w:val="28"/>
        </w:rPr>
      </w:pPr>
    </w:p>
    <w:p w:rsidR="00A630CE" w:rsidRDefault="00A630CE">
      <w:pPr>
        <w:rPr>
          <w:rFonts w:ascii="Times New Roman" w:hAnsi="Times New Roman" w:cs="Times New Roman"/>
          <w:sz w:val="28"/>
          <w:szCs w:val="28"/>
        </w:rPr>
      </w:pPr>
    </w:p>
    <w:p w:rsidR="00A630CE" w:rsidRDefault="00A630CE">
      <w:pPr>
        <w:rPr>
          <w:rFonts w:ascii="Times New Roman" w:hAnsi="Times New Roman" w:cs="Times New Roman"/>
          <w:sz w:val="28"/>
          <w:szCs w:val="28"/>
        </w:rPr>
      </w:pPr>
    </w:p>
    <w:p w:rsidR="00A630CE" w:rsidRDefault="00A630CE">
      <w:pPr>
        <w:rPr>
          <w:rFonts w:ascii="Times New Roman" w:hAnsi="Times New Roman" w:cs="Times New Roman"/>
          <w:sz w:val="28"/>
          <w:szCs w:val="28"/>
        </w:rPr>
      </w:pPr>
    </w:p>
    <w:p w:rsidR="00A630CE" w:rsidRDefault="00A630CE">
      <w:pPr>
        <w:rPr>
          <w:rFonts w:ascii="Times New Roman" w:hAnsi="Times New Roman" w:cs="Times New Roman"/>
          <w:sz w:val="28"/>
          <w:szCs w:val="28"/>
        </w:rPr>
      </w:pPr>
    </w:p>
    <w:p w:rsidR="00A630CE" w:rsidRDefault="00A630CE">
      <w:pPr>
        <w:rPr>
          <w:rFonts w:ascii="Times New Roman" w:hAnsi="Times New Roman" w:cs="Times New Roman"/>
          <w:sz w:val="28"/>
          <w:szCs w:val="28"/>
        </w:rPr>
      </w:pPr>
    </w:p>
    <w:p w:rsidR="00A630CE" w:rsidRDefault="00A630CE">
      <w:pPr>
        <w:rPr>
          <w:rFonts w:ascii="Times New Roman" w:hAnsi="Times New Roman" w:cs="Times New Roman"/>
          <w:sz w:val="28"/>
          <w:szCs w:val="28"/>
        </w:rPr>
      </w:pPr>
    </w:p>
    <w:p w:rsidR="00A630CE" w:rsidRPr="00A630CE" w:rsidRDefault="00A630CE">
      <w:pPr>
        <w:rPr>
          <w:rFonts w:ascii="Times New Roman" w:hAnsi="Times New Roman" w:cs="Times New Roman"/>
          <w:sz w:val="48"/>
          <w:szCs w:val="48"/>
        </w:rPr>
      </w:pPr>
      <w:r w:rsidRPr="00A630CE">
        <w:rPr>
          <w:rFonts w:ascii="Times New Roman" w:hAnsi="Times New Roman" w:cs="Times New Roman"/>
          <w:sz w:val="48"/>
          <w:szCs w:val="48"/>
        </w:rPr>
        <w:lastRenderedPageBreak/>
        <w:t>Консультация для воспитателей.</w:t>
      </w:r>
    </w:p>
    <w:p w:rsidR="00D17BE4" w:rsidRDefault="00D17BE4" w:rsidP="00A630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17BE4" w:rsidRDefault="00D17BE4" w:rsidP="00A630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17BE4" w:rsidRDefault="00D17BE4" w:rsidP="00A630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17BE4" w:rsidRDefault="00D17BE4" w:rsidP="00A630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17BE4" w:rsidRDefault="00D17BE4" w:rsidP="00A630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17BE4" w:rsidRDefault="00D17BE4" w:rsidP="00A630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17BE4" w:rsidRDefault="00D17BE4" w:rsidP="00A630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630CE" w:rsidRPr="00A630CE" w:rsidRDefault="00A630CE" w:rsidP="00A6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630CE">
        <w:rPr>
          <w:rFonts w:ascii="Times New Roman" w:hAnsi="Times New Roman" w:cs="Times New Roman"/>
          <w:sz w:val="36"/>
          <w:szCs w:val="36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30CE" w:rsidRPr="00A630CE" w:rsidRDefault="00A630CE" w:rsidP="00A6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A630CE" w:rsidRDefault="00A630CE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</w:t>
      </w:r>
      <w:r w:rsidRPr="00A630CE">
        <w:rPr>
          <w:rFonts w:ascii="Times New Roman" w:hAnsi="Times New Roman" w:cs="Times New Roman"/>
          <w:sz w:val="48"/>
          <w:szCs w:val="48"/>
        </w:rPr>
        <w:t>Дидактическая игра как средство нравственного воспитания дошкольников старшего возраста</w:t>
      </w:r>
      <w:proofErr w:type="gramStart"/>
      <w:r w:rsidRPr="00A630CE">
        <w:rPr>
          <w:rFonts w:ascii="Times New Roman" w:hAnsi="Times New Roman" w:cs="Times New Roman"/>
          <w:sz w:val="48"/>
          <w:szCs w:val="48"/>
        </w:rPr>
        <w:t>.</w:t>
      </w:r>
      <w:r>
        <w:rPr>
          <w:rFonts w:ascii="Times New Roman" w:hAnsi="Times New Roman" w:cs="Times New Roman"/>
          <w:sz w:val="48"/>
          <w:szCs w:val="48"/>
        </w:rPr>
        <w:t>»</w:t>
      </w:r>
      <w:proofErr w:type="gramEnd"/>
    </w:p>
    <w:p w:rsidR="00A630CE" w:rsidRDefault="00A630CE">
      <w:pPr>
        <w:rPr>
          <w:rFonts w:ascii="Times New Roman" w:hAnsi="Times New Roman" w:cs="Times New Roman"/>
          <w:sz w:val="48"/>
          <w:szCs w:val="48"/>
        </w:rPr>
      </w:pPr>
    </w:p>
    <w:p w:rsidR="00A630CE" w:rsidRDefault="00A630CE">
      <w:pPr>
        <w:rPr>
          <w:rFonts w:ascii="Times New Roman" w:hAnsi="Times New Roman" w:cs="Times New Roman"/>
          <w:sz w:val="48"/>
          <w:szCs w:val="48"/>
        </w:rPr>
      </w:pPr>
    </w:p>
    <w:p w:rsidR="00A630CE" w:rsidRDefault="00A630CE">
      <w:pPr>
        <w:rPr>
          <w:rFonts w:ascii="Times New Roman" w:hAnsi="Times New Roman" w:cs="Times New Roman"/>
          <w:sz w:val="48"/>
          <w:szCs w:val="48"/>
        </w:rPr>
      </w:pPr>
    </w:p>
    <w:p w:rsidR="00D17BE4" w:rsidRDefault="00D17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D17BE4" w:rsidRDefault="00D17BE4">
      <w:pPr>
        <w:rPr>
          <w:rFonts w:ascii="Times New Roman" w:hAnsi="Times New Roman" w:cs="Times New Roman"/>
          <w:sz w:val="28"/>
          <w:szCs w:val="28"/>
        </w:rPr>
      </w:pPr>
    </w:p>
    <w:p w:rsidR="00D17BE4" w:rsidRDefault="00D17BE4">
      <w:pPr>
        <w:rPr>
          <w:rFonts w:ascii="Times New Roman" w:hAnsi="Times New Roman" w:cs="Times New Roman"/>
          <w:sz w:val="28"/>
          <w:szCs w:val="28"/>
        </w:rPr>
      </w:pPr>
    </w:p>
    <w:p w:rsidR="00D17BE4" w:rsidRDefault="00D17BE4">
      <w:pPr>
        <w:rPr>
          <w:rFonts w:ascii="Times New Roman" w:hAnsi="Times New Roman" w:cs="Times New Roman"/>
          <w:sz w:val="28"/>
          <w:szCs w:val="28"/>
        </w:rPr>
      </w:pPr>
    </w:p>
    <w:p w:rsidR="00D17BE4" w:rsidRDefault="00D17BE4">
      <w:pPr>
        <w:rPr>
          <w:rFonts w:ascii="Times New Roman" w:hAnsi="Times New Roman" w:cs="Times New Roman"/>
          <w:sz w:val="28"/>
          <w:szCs w:val="28"/>
        </w:rPr>
      </w:pPr>
    </w:p>
    <w:p w:rsidR="00A630CE" w:rsidRPr="00A630CE" w:rsidRDefault="00D17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Воспитатель: Дёмина Л.Ф.</w:t>
      </w:r>
    </w:p>
    <w:sectPr w:rsidR="00A630CE" w:rsidRPr="00A630CE" w:rsidSect="005D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0CE"/>
    <w:rsid w:val="005D5F30"/>
    <w:rsid w:val="00A630CE"/>
    <w:rsid w:val="00D1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0C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2018-09-11T10:31:00Z</dcterms:created>
  <dcterms:modified xsi:type="dcterms:W3CDTF">2018-09-11T10:50:00Z</dcterms:modified>
</cp:coreProperties>
</file>