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6B" w:rsidRPr="00EB7E6B" w:rsidRDefault="00EB7E6B" w:rsidP="00EB7E6B">
      <w:pPr>
        <w:framePr w:w="10152" w:h="1470" w:hRule="exact" w:wrap="none" w:vAnchor="page" w:hAnchor="page" w:x="1043" w:y="913"/>
        <w:spacing w:after="0"/>
        <w:ind w:left="1380" w:right="23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6B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учителей по подготовке обучающихся и</w:t>
      </w:r>
      <w:r w:rsidRPr="00EB7E6B">
        <w:rPr>
          <w:rFonts w:ascii="Times New Roman" w:hAnsi="Times New Roman" w:cs="Times New Roman"/>
          <w:b/>
          <w:sz w:val="24"/>
          <w:szCs w:val="24"/>
        </w:rPr>
        <w:br/>
        <w:t>устранению типичных ошибок при проведении ВПР и мониторинга</w:t>
      </w:r>
      <w:r w:rsidRPr="00EB7E6B">
        <w:rPr>
          <w:rFonts w:ascii="Times New Roman" w:hAnsi="Times New Roman" w:cs="Times New Roman"/>
          <w:b/>
          <w:sz w:val="24"/>
          <w:szCs w:val="24"/>
        </w:rPr>
        <w:br/>
      </w:r>
    </w:p>
    <w:p w:rsidR="00EB7E6B" w:rsidRPr="00EB7E6B" w:rsidRDefault="00EB7E6B" w:rsidP="00EB7E6B">
      <w:pPr>
        <w:framePr w:w="10104" w:h="6120" w:hRule="exact" w:wrap="none" w:vAnchor="page" w:hAnchor="page" w:x="1042" w:y="2995"/>
        <w:spacing w:after="0" w:line="274" w:lineRule="exact"/>
        <w:ind w:left="6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Всероссийские проверочные работы призваны обеспечить единство образовательного пространства РФ и поддержку реализации ФГОС за счет предоставления образовательным учреждениям единых проверочных материалов и единых критериев оценивания учебных достижений.</w:t>
      </w:r>
    </w:p>
    <w:p w:rsidR="00EB7E6B" w:rsidRPr="00EB7E6B" w:rsidRDefault="00EB7E6B" w:rsidP="00EB7E6B">
      <w:pPr>
        <w:framePr w:w="10104" w:h="6120" w:hRule="exact" w:wrap="none" w:vAnchor="page" w:hAnchor="page" w:x="1042" w:y="2995"/>
        <w:tabs>
          <w:tab w:val="left" w:pos="2767"/>
          <w:tab w:val="left" w:pos="4812"/>
          <w:tab w:val="left" w:pos="6497"/>
          <w:tab w:val="left" w:pos="8782"/>
        </w:tabs>
        <w:spacing w:after="0" w:line="274" w:lineRule="exact"/>
        <w:ind w:left="6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 xml:space="preserve">Основная цель ВПР - своевременная диагностика уровня достижения </w:t>
      </w:r>
      <w:proofErr w:type="gramStart"/>
      <w:r w:rsidRPr="00EB7E6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ab/>
        <w:t>образовательных</w:t>
      </w:r>
      <w:r w:rsidRPr="00EB7E6B">
        <w:rPr>
          <w:rFonts w:ascii="Times New Roman" w:hAnsi="Times New Roman" w:cs="Times New Roman"/>
          <w:sz w:val="24"/>
          <w:szCs w:val="24"/>
        </w:rPr>
        <w:tab/>
        <w:t>результатов;</w:t>
      </w:r>
      <w:r w:rsidRPr="00EB7E6B">
        <w:rPr>
          <w:rFonts w:ascii="Times New Roman" w:hAnsi="Times New Roman" w:cs="Times New Roman"/>
          <w:sz w:val="24"/>
          <w:szCs w:val="24"/>
        </w:rPr>
        <w:tab/>
        <w:t>информирование</w:t>
      </w:r>
      <w:r w:rsidRPr="00EB7E6B">
        <w:rPr>
          <w:rFonts w:ascii="Times New Roman" w:hAnsi="Times New Roman" w:cs="Times New Roman"/>
          <w:sz w:val="24"/>
          <w:szCs w:val="24"/>
        </w:rPr>
        <w:tab/>
        <w:t>участников</w:t>
      </w:r>
    </w:p>
    <w:p w:rsidR="00EB7E6B" w:rsidRPr="00EB7E6B" w:rsidRDefault="00EB7E6B" w:rsidP="00EB7E6B">
      <w:pPr>
        <w:framePr w:w="10104" w:h="6120" w:hRule="exact" w:wrap="none" w:vAnchor="page" w:hAnchor="page" w:x="1042" w:y="2995"/>
        <w:spacing w:after="0" w:line="274" w:lineRule="exact"/>
        <w:ind w:left="66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образовательных отношений о состоянии освоения образовательных программ по ФГОС.</w:t>
      </w:r>
    </w:p>
    <w:p w:rsidR="00EB7E6B" w:rsidRPr="00EB7E6B" w:rsidRDefault="00EB7E6B" w:rsidP="00EB7E6B">
      <w:pPr>
        <w:framePr w:w="10104" w:h="6120" w:hRule="exact" w:wrap="none" w:vAnchor="page" w:hAnchor="page" w:x="1042" w:y="2995"/>
        <w:spacing w:after="0" w:line="274" w:lineRule="exact"/>
        <w:ind w:left="6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 xml:space="preserve">ВПР не являются государственной итоговой аттестацией. Скорее, их можно сравнить с годовыми контрольными работами, которые ранее традиционно проводились во многих регионах и отдельных школах. Вместе с тем, такие проверочные работы выстроены на единой </w:t>
      </w:r>
      <w:proofErr w:type="spellStart"/>
      <w:r w:rsidRPr="00EB7E6B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EB7E6B">
        <w:rPr>
          <w:rFonts w:ascii="Times New Roman" w:hAnsi="Times New Roman" w:cs="Times New Roman"/>
          <w:sz w:val="24"/>
          <w:szCs w:val="24"/>
        </w:rPr>
        <w:t xml:space="preserve"> основе, что позволяет диагностировать уровень подготовки школьников не только в разрезе ОУ, но и области в целом.</w:t>
      </w:r>
    </w:p>
    <w:p w:rsidR="00EB7E6B" w:rsidRPr="00EB7E6B" w:rsidRDefault="00EB7E6B" w:rsidP="00EB7E6B">
      <w:pPr>
        <w:framePr w:w="10104" w:h="6120" w:hRule="exact" w:wrap="none" w:vAnchor="page" w:hAnchor="page" w:x="1042" w:y="2995"/>
        <w:spacing w:after="0" w:line="274" w:lineRule="exact"/>
        <w:ind w:left="3760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EB7E6B">
        <w:rPr>
          <w:rFonts w:ascii="Times New Roman" w:hAnsi="Times New Roman" w:cs="Times New Roman"/>
          <w:b/>
          <w:sz w:val="24"/>
          <w:szCs w:val="24"/>
        </w:rPr>
        <w:t>Алгоритм подготовки к ВПР</w:t>
      </w:r>
      <w:bookmarkEnd w:id="0"/>
    </w:p>
    <w:p w:rsidR="00EB7E6B" w:rsidRPr="00EB7E6B" w:rsidRDefault="00EB7E6B" w:rsidP="00EB7E6B">
      <w:pPr>
        <w:framePr w:w="10104" w:h="6120" w:hRule="exact" w:wrap="none" w:vAnchor="page" w:hAnchor="page" w:x="1042" w:y="2995"/>
        <w:widowControl w:val="0"/>
        <w:numPr>
          <w:ilvl w:val="0"/>
          <w:numId w:val="2"/>
        </w:numPr>
        <w:tabs>
          <w:tab w:val="left" w:pos="1369"/>
        </w:tabs>
        <w:spacing w:after="0" w:line="274" w:lineRule="exact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Выписать перечень планируемых результатов по предметам ВПР.</w:t>
      </w:r>
    </w:p>
    <w:p w:rsidR="00EB7E6B" w:rsidRPr="00EB7E6B" w:rsidRDefault="00EB7E6B" w:rsidP="00EB7E6B">
      <w:pPr>
        <w:framePr w:w="10104" w:h="6120" w:hRule="exact" w:wrap="none" w:vAnchor="page" w:hAnchor="page" w:x="1042" w:y="2995"/>
        <w:widowControl w:val="0"/>
        <w:numPr>
          <w:ilvl w:val="0"/>
          <w:numId w:val="2"/>
        </w:numPr>
        <w:tabs>
          <w:tab w:val="left" w:pos="1369"/>
        </w:tabs>
        <w:spacing w:after="0" w:line="274" w:lineRule="exact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Подобрать несколько заданий для проверки того, насколько усвоен каждый из этих предметов.</w:t>
      </w:r>
    </w:p>
    <w:p w:rsidR="00EB7E6B" w:rsidRPr="00EB7E6B" w:rsidRDefault="00EB7E6B" w:rsidP="00EB7E6B">
      <w:pPr>
        <w:framePr w:w="10104" w:h="6120" w:hRule="exact" w:wrap="none" w:vAnchor="page" w:hAnchor="page" w:x="1042" w:y="2995"/>
        <w:widowControl w:val="0"/>
        <w:numPr>
          <w:ilvl w:val="0"/>
          <w:numId w:val="2"/>
        </w:numPr>
        <w:tabs>
          <w:tab w:val="left" w:pos="1369"/>
        </w:tabs>
        <w:spacing w:after="0" w:line="274" w:lineRule="exact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Провести повторение по разделам учебной предметной программы.</w:t>
      </w:r>
    </w:p>
    <w:p w:rsidR="00EB7E6B" w:rsidRPr="00EB7E6B" w:rsidRDefault="00EB7E6B" w:rsidP="00EB7E6B">
      <w:pPr>
        <w:framePr w:w="10104" w:h="6120" w:hRule="exact" w:wrap="none" w:vAnchor="page" w:hAnchor="page" w:x="1042" w:y="2995"/>
        <w:widowControl w:val="0"/>
        <w:numPr>
          <w:ilvl w:val="0"/>
          <w:numId w:val="2"/>
        </w:numPr>
        <w:tabs>
          <w:tab w:val="left" w:pos="1369"/>
        </w:tabs>
        <w:spacing w:after="0" w:line="274" w:lineRule="exact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Выполнить несколько проверочных работ на все разделы программы, вместе обсуждать возможные стратегии выполнения работы, особенности формулировок заданий и т.д.</w:t>
      </w:r>
    </w:p>
    <w:p w:rsidR="00EB7E6B" w:rsidRPr="00EB7E6B" w:rsidRDefault="00EB7E6B" w:rsidP="00EB7E6B">
      <w:pPr>
        <w:framePr w:w="10104" w:h="6120" w:hRule="exact" w:wrap="none" w:vAnchor="page" w:hAnchor="page" w:x="1042" w:y="2995"/>
        <w:widowControl w:val="0"/>
        <w:numPr>
          <w:ilvl w:val="0"/>
          <w:numId w:val="2"/>
        </w:numPr>
        <w:tabs>
          <w:tab w:val="left" w:pos="1369"/>
        </w:tabs>
        <w:spacing w:after="0" w:line="274" w:lineRule="exact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Вести учет выявленных пробелов для адресной помощи в ликвидации слабых сторон обучающихся.</w:t>
      </w:r>
    </w:p>
    <w:p w:rsidR="00EB7E6B" w:rsidRPr="00EB7E6B" w:rsidRDefault="00EB7E6B" w:rsidP="00EB7E6B">
      <w:pPr>
        <w:framePr w:w="10104" w:h="4477" w:hRule="exact" w:wrap="none" w:vAnchor="page" w:hAnchor="page" w:x="1171" w:y="9582"/>
        <w:spacing w:after="0" w:line="274" w:lineRule="exact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b/>
          <w:sz w:val="24"/>
          <w:szCs w:val="24"/>
        </w:rPr>
        <w:t>При отборе заданий важно выдерживать такие принципы</w:t>
      </w:r>
      <w:r w:rsidRPr="00EB7E6B">
        <w:rPr>
          <w:rFonts w:ascii="Times New Roman" w:hAnsi="Times New Roman" w:cs="Times New Roman"/>
          <w:sz w:val="24"/>
          <w:szCs w:val="24"/>
        </w:rPr>
        <w:t>:</w:t>
      </w:r>
    </w:p>
    <w:p w:rsidR="00EB7E6B" w:rsidRPr="00EB7E6B" w:rsidRDefault="00EB7E6B" w:rsidP="00EB7E6B">
      <w:pPr>
        <w:framePr w:w="10104" w:h="4477" w:hRule="exact" w:wrap="none" w:vAnchor="page" w:hAnchor="page" w:x="1171" w:y="9582"/>
        <w:widowControl w:val="0"/>
        <w:numPr>
          <w:ilvl w:val="0"/>
          <w:numId w:val="3"/>
        </w:numPr>
        <w:tabs>
          <w:tab w:val="left" w:pos="1369"/>
        </w:tabs>
        <w:spacing w:after="0" w:line="274" w:lineRule="exact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E6B">
        <w:rPr>
          <w:rFonts w:ascii="Times New Roman" w:hAnsi="Times New Roman" w:cs="Times New Roman"/>
          <w:sz w:val="24"/>
          <w:szCs w:val="24"/>
        </w:rPr>
        <w:t>Задания должны быть разнообразными, чтобы, с одной стороны, не формировать стереотипов о том, что тот или иной планируемый результат проверяется всегда одинаково одним и тем же типом задания, с другой стороны, для того, чтобы совершенствовать знания и умения, поскольку одна из целей обучения - научить применять знания в разных ситуациях, а выполнение разных по типу заданий как раз этому и способствует;</w:t>
      </w:r>
      <w:proofErr w:type="gramEnd"/>
    </w:p>
    <w:p w:rsidR="00EB7E6B" w:rsidRPr="00EB7E6B" w:rsidRDefault="00EB7E6B" w:rsidP="00EB7E6B">
      <w:pPr>
        <w:framePr w:w="10104" w:h="4477" w:hRule="exact" w:wrap="none" w:vAnchor="page" w:hAnchor="page" w:x="1171" w:y="9582"/>
        <w:widowControl w:val="0"/>
        <w:numPr>
          <w:ilvl w:val="0"/>
          <w:numId w:val="3"/>
        </w:numPr>
        <w:tabs>
          <w:tab w:val="left" w:pos="1369"/>
        </w:tabs>
        <w:spacing w:after="0" w:line="274" w:lineRule="exact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Заданий на оценивание достижения каждого планируемого результата должно быть достаточно для того, чтобы сделать вывод о достижении этого планируемого результата;</w:t>
      </w:r>
    </w:p>
    <w:p w:rsidR="00EB7E6B" w:rsidRPr="00EB7E6B" w:rsidRDefault="00EB7E6B" w:rsidP="00EB7E6B">
      <w:pPr>
        <w:framePr w:w="10104" w:h="4477" w:hRule="exact" w:wrap="none" w:vAnchor="page" w:hAnchor="page" w:x="1171" w:y="9582"/>
        <w:widowControl w:val="0"/>
        <w:numPr>
          <w:ilvl w:val="0"/>
          <w:numId w:val="3"/>
        </w:numPr>
        <w:tabs>
          <w:tab w:val="left" w:pos="1369"/>
        </w:tabs>
        <w:spacing w:after="0" w:line="274" w:lineRule="exact"/>
        <w:ind w:left="13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 xml:space="preserve">Задания должны быть </w:t>
      </w:r>
      <w:proofErr w:type="spellStart"/>
      <w:r w:rsidRPr="00EB7E6B">
        <w:rPr>
          <w:rFonts w:ascii="Times New Roman" w:hAnsi="Times New Roman" w:cs="Times New Roman"/>
          <w:sz w:val="24"/>
          <w:szCs w:val="24"/>
        </w:rPr>
        <w:t>разноуровневыми</w:t>
      </w:r>
      <w:proofErr w:type="spellEnd"/>
      <w:r w:rsidRPr="00EB7E6B">
        <w:rPr>
          <w:rFonts w:ascii="Times New Roman" w:hAnsi="Times New Roman" w:cs="Times New Roman"/>
          <w:sz w:val="24"/>
          <w:szCs w:val="24"/>
        </w:rPr>
        <w:t>: большая часть заданий должна позволять проверить достижение планируемого результата на базовом уровне, но как минимум одно задание должно позволять проверить достижение планируемого результата на повышенном уровне.</w:t>
      </w:r>
    </w:p>
    <w:p w:rsidR="00EB7E6B" w:rsidRPr="00EB7E6B" w:rsidRDefault="00EB7E6B" w:rsidP="00EB7E6B">
      <w:pPr>
        <w:framePr w:w="10104" w:h="4477" w:hRule="exact" w:wrap="none" w:vAnchor="page" w:hAnchor="page" w:x="1171" w:y="9582"/>
        <w:tabs>
          <w:tab w:val="left" w:leader="underscore" w:pos="3406"/>
          <w:tab w:val="left" w:leader="underscore" w:pos="10126"/>
        </w:tabs>
        <w:ind w:left="660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 xml:space="preserve">Выявленные проблемы и рекомендуемые пути решения после проведенного анализа </w:t>
      </w:r>
      <w:r w:rsidRPr="00EB7E6B">
        <w:rPr>
          <w:rFonts w:ascii="Times New Roman" w:hAnsi="Times New Roman" w:cs="Times New Roman"/>
          <w:sz w:val="24"/>
          <w:szCs w:val="24"/>
        </w:rPr>
        <w:tab/>
      </w:r>
      <w:r w:rsidRPr="00EB7E6B">
        <w:rPr>
          <w:rStyle w:val="40"/>
          <w:rFonts w:eastAsiaTheme="minorEastAsia"/>
          <w:b w:val="0"/>
          <w:bCs w:val="0"/>
        </w:rPr>
        <w:t>Всероссийских проверочных работ</w:t>
      </w:r>
      <w:proofErr w:type="gramStart"/>
      <w:r w:rsidRPr="00EB7E6B">
        <w:rPr>
          <w:rStyle w:val="40"/>
          <w:rFonts w:eastAsiaTheme="minorEastAsia"/>
          <w:b w:val="0"/>
          <w:bCs w:val="0"/>
        </w:rPr>
        <w:t xml:space="preserve"> .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ab/>
      </w:r>
    </w:p>
    <w:p w:rsidR="00EB7E6B" w:rsidRPr="00EB7E6B" w:rsidRDefault="00EB7E6B" w:rsidP="00EB7E6B">
      <w:pPr>
        <w:framePr w:wrap="none" w:vAnchor="page" w:hAnchor="page" w:x="1751" w:y="14896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Style w:val="40"/>
          <w:rFonts w:eastAsiaTheme="minorEastAsia"/>
          <w:bCs w:val="0"/>
        </w:rPr>
        <w:t>Выявленные проблемы</w:t>
      </w:r>
    </w:p>
    <w:p w:rsidR="00EB7E6B" w:rsidRPr="00EB7E6B" w:rsidRDefault="00EB7E6B" w:rsidP="00EB7E6B">
      <w:pPr>
        <w:framePr w:wrap="none" w:vAnchor="page" w:hAnchor="page" w:x="6494" w:y="14891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Style w:val="40"/>
          <w:rFonts w:eastAsiaTheme="minorEastAsia"/>
          <w:bCs w:val="0"/>
        </w:rPr>
        <w:t>Рекомендуемые пути решения</w:t>
      </w:r>
    </w:p>
    <w:p w:rsidR="00EB7E6B" w:rsidRPr="00EB7E6B" w:rsidRDefault="00EB7E6B" w:rsidP="00EB7E6B">
      <w:pPr>
        <w:framePr w:wrap="none" w:vAnchor="page" w:hAnchor="page" w:x="3979" w:y="15184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EB7E6B">
        <w:rPr>
          <w:rStyle w:val="21"/>
          <w:rFonts w:eastAsiaTheme="minorEastAsia"/>
          <w:bCs w:val="0"/>
        </w:rPr>
        <w:t>Организационно-технологические проблемы</w:t>
      </w:r>
      <w:bookmarkEnd w:id="1"/>
    </w:p>
    <w:p w:rsidR="00EB7E6B" w:rsidRPr="00EB7E6B" w:rsidRDefault="00EB7E6B" w:rsidP="00EB7E6B">
      <w:pPr>
        <w:rPr>
          <w:rFonts w:ascii="Times New Roman" w:hAnsi="Times New Roman" w:cs="Times New Roman"/>
          <w:sz w:val="24"/>
          <w:szCs w:val="24"/>
        </w:rPr>
        <w:sectPr w:rsidR="00EB7E6B" w:rsidRPr="00EB7E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14"/>
        <w:gridCol w:w="4872"/>
      </w:tblGrid>
      <w:tr w:rsidR="00EB7E6B" w:rsidRPr="00EB7E6B" w:rsidTr="00AD78D8">
        <w:trPr>
          <w:trHeight w:hRule="exact" w:val="2501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lastRenderedPageBreak/>
              <w:t>недостаточное информирование участников образовательных отношений о требованиях к содержанию, объему работы, времени, отведенному на выполнение работы, требованиях к оформлению работ учащихся на бланках.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 xml:space="preserve">-целенаправленная </w:t>
            </w:r>
            <w:proofErr w:type="spellStart"/>
            <w:r w:rsidRPr="00EB7E6B">
              <w:rPr>
                <w:rStyle w:val="22"/>
                <w:rFonts w:eastAsiaTheme="minorEastAsia"/>
              </w:rPr>
              <w:t>информационно</w:t>
            </w:r>
            <w:r w:rsidRPr="00EB7E6B">
              <w:rPr>
                <w:rStyle w:val="22"/>
                <w:rFonts w:eastAsiaTheme="minorEastAsia"/>
              </w:rPr>
              <w:softHyphen/>
              <w:t>разъяснительная</w:t>
            </w:r>
            <w:proofErr w:type="spellEnd"/>
            <w:r w:rsidRPr="00EB7E6B">
              <w:rPr>
                <w:rStyle w:val="22"/>
                <w:rFonts w:eastAsiaTheme="minorEastAsia"/>
              </w:rPr>
              <w:t xml:space="preserve"> работа с участниками образовательных отношений по содержанию, целям и задачам, формам </w:t>
            </w:r>
            <w:proofErr w:type="gramStart"/>
            <w:r w:rsidRPr="00EB7E6B">
              <w:rPr>
                <w:rStyle w:val="22"/>
                <w:rFonts w:eastAsiaTheme="minorEastAsia"/>
              </w:rPr>
              <w:t>проведения внешней оценки результатов освоения основной образовательной программы</w:t>
            </w:r>
            <w:proofErr w:type="gramEnd"/>
            <w:r w:rsidRPr="00EB7E6B">
              <w:rPr>
                <w:rStyle w:val="22"/>
                <w:rFonts w:eastAsiaTheme="minorEastAsia"/>
              </w:rPr>
              <w:t xml:space="preserve"> </w:t>
            </w:r>
          </w:p>
        </w:tc>
      </w:tr>
      <w:tr w:rsidR="00EB7E6B" w:rsidRPr="00EB7E6B" w:rsidTr="00AD78D8">
        <w:trPr>
          <w:trHeight w:hRule="exact" w:val="283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3"/>
                <w:rFonts w:eastAsiaTheme="minorEastAsia"/>
              </w:rPr>
              <w:t>Организационно-методические проблемы</w:t>
            </w:r>
          </w:p>
        </w:tc>
      </w:tr>
      <w:tr w:rsidR="00EB7E6B" w:rsidRPr="00EB7E6B" w:rsidTr="00AD78D8">
        <w:trPr>
          <w:trHeight w:hRule="exact" w:val="4704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3"/>
                <w:rFonts w:eastAsiaTheme="minorEastAsia"/>
              </w:rPr>
              <w:t>-</w:t>
            </w:r>
            <w:r w:rsidRPr="00EB7E6B">
              <w:rPr>
                <w:rStyle w:val="22"/>
                <w:rFonts w:eastAsiaTheme="minorEastAsia"/>
              </w:rPr>
              <w:t xml:space="preserve">недостаточный уровень профессиональной компетенции педагогических работников в области формирования и достижения предметных и </w:t>
            </w:r>
            <w:proofErr w:type="spellStart"/>
            <w:r w:rsidRPr="00EB7E6B">
              <w:rPr>
                <w:rStyle w:val="22"/>
                <w:rFonts w:eastAsiaTheme="minorEastAsia"/>
              </w:rPr>
              <w:t>метапредметных</w:t>
            </w:r>
            <w:proofErr w:type="spellEnd"/>
            <w:r w:rsidRPr="00EB7E6B">
              <w:rPr>
                <w:rStyle w:val="22"/>
                <w:rFonts w:eastAsiaTheme="minorEastAsia"/>
              </w:rPr>
              <w:t xml:space="preserve"> результатов; использования практико-ориентированных заданий для формирования практических навыков учащихся и для диагностики их результатов; разработки/составления стандартизированных работ;</w:t>
            </w:r>
          </w:p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- несоответствие содержания, форм, структуры промежуточной аттестации планируемым результатам.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-совершенствование содержания и форм повышения квалификации, обмена опытом учителей по актуальным вопросам достижениями учащимися планируемых результатов, диагностики и оценки планируемых результатов;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организация проектной деятельности учителей по разработке/осознанию контрольно-измерительных материалов в соответствии с планируемыми результатами;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изменение содержания и форм, подходов к организации и проведению текущего контроля, промежуточной аттестации;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4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проведение тренировочных работ в формате ВПР</w:t>
            </w:r>
          </w:p>
        </w:tc>
      </w:tr>
      <w:tr w:rsidR="00EB7E6B" w:rsidRPr="00EB7E6B" w:rsidTr="00AD78D8">
        <w:trPr>
          <w:trHeight w:hRule="exact" w:val="562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3"/>
                <w:rFonts w:eastAsiaTheme="minorEastAsia"/>
              </w:rPr>
              <w:t xml:space="preserve">Проблемы подготовки учащихся в части формирования </w:t>
            </w:r>
            <w:proofErr w:type="spellStart"/>
            <w:r w:rsidRPr="00EB7E6B">
              <w:rPr>
                <w:rStyle w:val="23"/>
                <w:rFonts w:eastAsiaTheme="minorEastAsia"/>
              </w:rPr>
              <w:t>метапредметных</w:t>
            </w:r>
            <w:proofErr w:type="spellEnd"/>
            <w:r w:rsidRPr="00EB7E6B">
              <w:rPr>
                <w:rStyle w:val="23"/>
                <w:rFonts w:eastAsiaTheme="minorEastAsia"/>
              </w:rPr>
              <w:t xml:space="preserve"> результатов</w:t>
            </w:r>
          </w:p>
        </w:tc>
      </w:tr>
      <w:tr w:rsidR="00EB7E6B" w:rsidRPr="00EB7E6B" w:rsidTr="00AD78D8">
        <w:trPr>
          <w:trHeight w:hRule="exact" w:val="5530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 xml:space="preserve">- недостаточный уровень </w:t>
            </w:r>
            <w:proofErr w:type="spellStart"/>
            <w:r w:rsidRPr="00EB7E6B">
              <w:rPr>
                <w:rStyle w:val="22"/>
                <w:rFonts w:eastAsiaTheme="minorEastAsia"/>
              </w:rPr>
              <w:t>сформированности</w:t>
            </w:r>
            <w:proofErr w:type="spellEnd"/>
            <w:r w:rsidRPr="00EB7E6B">
              <w:rPr>
                <w:rStyle w:val="22"/>
                <w:rFonts w:eastAsiaTheme="minorEastAsia"/>
              </w:rPr>
              <w:t xml:space="preserve"> регулятивных и познавательных умений учащихся.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5"/>
              </w:numPr>
              <w:tabs>
                <w:tab w:val="left" w:pos="154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планомерная работа по формированию у учащихся регулятивных, познавательных умений, в том числе умений планировать выполнение задания, контролировать полноту выполнения задания, контролировать соответствие выполненного задания предложенным формулировкам, оформлять работу в соответствии с предложенными требованиями;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ведение карт индивидуального контроля, отражающих положительную или отрицательную динамику в обучении каждого учащегося в соответствии с планируемыми результатами;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персональный анализ результатов выполнения ВПР на основе таблиц предметных результатов;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разработка индивидуальных маршрутов для учащихся с низкими результатами выполнения ВПР.</w:t>
            </w:r>
          </w:p>
        </w:tc>
      </w:tr>
      <w:tr w:rsidR="00EB7E6B" w:rsidRPr="00EB7E6B" w:rsidTr="00AD78D8">
        <w:trPr>
          <w:trHeight w:hRule="exact" w:val="845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 xml:space="preserve">-недостаточный уровень умений и навыков учащихся при работе с текстом, </w:t>
            </w:r>
            <w:proofErr w:type="spellStart"/>
            <w:r w:rsidRPr="00EB7E6B">
              <w:rPr>
                <w:rStyle w:val="22"/>
                <w:rFonts w:eastAsiaTheme="minorEastAsia"/>
              </w:rPr>
              <w:t>практико</w:t>
            </w:r>
            <w:r w:rsidRPr="00EB7E6B">
              <w:rPr>
                <w:rStyle w:val="22"/>
                <w:rFonts w:eastAsiaTheme="minorEastAsia"/>
              </w:rPr>
              <w:softHyphen/>
              <w:t>ориентированными</w:t>
            </w:r>
            <w:proofErr w:type="spellEnd"/>
            <w:r w:rsidRPr="00EB7E6B">
              <w:rPr>
                <w:rStyle w:val="22"/>
                <w:rFonts w:eastAsiaTheme="minorEastAsia"/>
              </w:rPr>
              <w:t xml:space="preserve"> заданиями, </w:t>
            </w:r>
            <w:proofErr w:type="gramStart"/>
            <w:r w:rsidRPr="00EB7E6B">
              <w:rPr>
                <w:rStyle w:val="22"/>
                <w:rFonts w:eastAsiaTheme="minorEastAsia"/>
              </w:rPr>
              <w:t>с</w:t>
            </w:r>
            <w:proofErr w:type="gram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- включение во все уроки учебных предметов согласно учебному плану заданий по работе с текстами разных стилей, типов,</w:t>
            </w:r>
          </w:p>
        </w:tc>
      </w:tr>
    </w:tbl>
    <w:p w:rsidR="00EB7E6B" w:rsidRPr="00EB7E6B" w:rsidRDefault="00EB7E6B" w:rsidP="00EB7E6B">
      <w:pPr>
        <w:rPr>
          <w:rFonts w:ascii="Times New Roman" w:hAnsi="Times New Roman" w:cs="Times New Roman"/>
          <w:sz w:val="24"/>
          <w:szCs w:val="24"/>
        </w:rPr>
        <w:sectPr w:rsidR="00EB7E6B" w:rsidRPr="00EB7E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14"/>
        <w:gridCol w:w="4872"/>
      </w:tblGrid>
      <w:tr w:rsidR="00EB7E6B" w:rsidRPr="00EB7E6B" w:rsidTr="00AD78D8">
        <w:trPr>
          <w:trHeight w:hRule="exact" w:val="1397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lastRenderedPageBreak/>
              <w:t>информацией, представленной в диаграммах, таблицах, иллюстрациях.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жанров; заданий, развивающих навыки самоконтроля, повышения внимательности учащихся посредством организации взаимопроверки, самопроверки, работы по алгоритму, плану.</w:t>
            </w:r>
          </w:p>
        </w:tc>
      </w:tr>
      <w:tr w:rsidR="00EB7E6B" w:rsidRPr="00EB7E6B" w:rsidTr="00AD78D8">
        <w:trPr>
          <w:trHeight w:hRule="exact" w:val="1939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- недостаточный уровень умений и навыков учащихся в части соблюдения норм речи (речевые, орфоэпические, грамматические, орфографические, пунктуационные)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- включение во все уроки учебных предметов согласно учебному плану заданий на соблюдение норм речи, корректировку речевых и грамматических ошибок, нахождение и исправление орфографических и пунктуационных ошибок.</w:t>
            </w:r>
          </w:p>
        </w:tc>
      </w:tr>
      <w:tr w:rsidR="00EB7E6B" w:rsidRPr="00EB7E6B" w:rsidTr="00AD78D8">
        <w:trPr>
          <w:trHeight w:hRule="exact" w:val="562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3"/>
                <w:rFonts w:eastAsiaTheme="minorEastAsia"/>
              </w:rPr>
              <w:t>Проблемы подготовки учащихся в части формирования предметных результатов по русскому языку</w:t>
            </w:r>
          </w:p>
        </w:tc>
      </w:tr>
      <w:tr w:rsidR="00EB7E6B" w:rsidRPr="00EB7E6B" w:rsidTr="00AD78D8">
        <w:trPr>
          <w:trHeight w:hRule="exact" w:val="8842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 xml:space="preserve">недостаточный уровень </w:t>
            </w:r>
            <w:proofErr w:type="spellStart"/>
            <w:r w:rsidRPr="00EB7E6B">
              <w:rPr>
                <w:rStyle w:val="22"/>
                <w:rFonts w:eastAsiaTheme="minorEastAsia"/>
              </w:rPr>
              <w:t>сформированности</w:t>
            </w:r>
            <w:proofErr w:type="spellEnd"/>
            <w:r w:rsidRPr="00EB7E6B">
              <w:rPr>
                <w:rStyle w:val="22"/>
                <w:rFonts w:eastAsiaTheme="minorEastAsia"/>
              </w:rPr>
              <w:t xml:space="preserve"> групп предметных умений по русскому языку, в том числе: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30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распознавать и соблюдать орфоэпические нормы;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классифицировать звуки родного языка,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распознавать основную мысль текста при его письменном предъявлении, адекватно формулировать основную мысль в письменной форме, соблюдая нормы построения предложения и словоупотребления,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составлять план прочитанного текста,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30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распознавать значение слова, адекватно формулировать значение слов в письменной форме, соблюдая нормы построения предложений и словоупотребления,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подбирать к слову близкие по значению слова,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30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распознавать части речи в предложении, распознавать грамматические признаки,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6"/>
              </w:numPr>
              <w:tabs>
                <w:tab w:val="left" w:pos="130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выражать просьбу, благодарность или отказ в письменной форме в соответствии с нормами речевого этикета в ситуации межличностного общения, соблюдая на письме изученные орфографические и пунктуационные нормы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7"/>
              </w:numPr>
              <w:tabs>
                <w:tab w:val="left" w:pos="144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включение во все уроки учебных предметов согласно учебному плану заданий на объяснение лексического значения слов, понятий, терминов, употребления их в разных речевых ситуациях,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7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проведение тематических мини-проектов, связанных с освоением норм употребления языковых единиц,</w:t>
            </w:r>
          </w:p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-</w:t>
            </w:r>
            <w:proofErr w:type="gramStart"/>
            <w:r w:rsidRPr="00EB7E6B">
              <w:rPr>
                <w:rStyle w:val="22"/>
                <w:rFonts w:eastAsiaTheme="minorEastAsia"/>
              </w:rPr>
              <w:t>направленных</w:t>
            </w:r>
            <w:proofErr w:type="gramEnd"/>
            <w:r w:rsidRPr="00EB7E6B">
              <w:rPr>
                <w:rStyle w:val="22"/>
                <w:rFonts w:eastAsiaTheme="minorEastAsia"/>
              </w:rPr>
              <w:t xml:space="preserve"> на </w:t>
            </w:r>
            <w:proofErr w:type="spellStart"/>
            <w:r w:rsidRPr="00EB7E6B">
              <w:rPr>
                <w:rStyle w:val="22"/>
                <w:rFonts w:eastAsiaTheme="minorEastAsia"/>
              </w:rPr>
              <w:t>формирособлюдать</w:t>
            </w:r>
            <w:proofErr w:type="spellEnd"/>
            <w:r w:rsidRPr="00EB7E6B">
              <w:rPr>
                <w:rStyle w:val="22"/>
                <w:rFonts w:eastAsiaTheme="minorEastAsia"/>
              </w:rPr>
              <w:t xml:space="preserve"> в повседневной жизни нормы речевого этикета и правила устного общения,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7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применение на всех уроках учебных предметов согласно учебному плану практических заданий разных типов на проверку одного и того же умения, групп умений.</w:t>
            </w:r>
          </w:p>
        </w:tc>
      </w:tr>
      <w:tr w:rsidR="00EB7E6B" w:rsidRPr="00EB7E6B" w:rsidTr="00AD78D8">
        <w:trPr>
          <w:trHeight w:hRule="exact" w:val="562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3"/>
                <w:rFonts w:eastAsiaTheme="minorEastAsia"/>
              </w:rPr>
              <w:t>Проблемы подготовки учащихся в части формирования предметных результатов по математике</w:t>
            </w:r>
          </w:p>
        </w:tc>
      </w:tr>
      <w:tr w:rsidR="00EB7E6B" w:rsidRPr="00EB7E6B" w:rsidTr="00AD78D8">
        <w:trPr>
          <w:trHeight w:hRule="exact" w:val="1123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 xml:space="preserve">недостаточный уровень </w:t>
            </w:r>
            <w:proofErr w:type="spellStart"/>
            <w:r w:rsidRPr="00EB7E6B">
              <w:rPr>
                <w:rStyle w:val="22"/>
                <w:rFonts w:eastAsiaTheme="minorEastAsia"/>
              </w:rPr>
              <w:t>сформированности</w:t>
            </w:r>
            <w:proofErr w:type="spellEnd"/>
            <w:r w:rsidRPr="00EB7E6B">
              <w:rPr>
                <w:rStyle w:val="22"/>
                <w:rFonts w:eastAsiaTheme="minorEastAsia"/>
              </w:rPr>
              <w:t xml:space="preserve"> групп предметных умений по математике, в том числе:</w:t>
            </w:r>
          </w:p>
          <w:p w:rsidR="00EB7E6B" w:rsidRPr="00EB7E6B" w:rsidRDefault="00EB7E6B" w:rsidP="00EB7E6B">
            <w:pPr>
              <w:framePr w:w="9586" w:h="14424" w:wrap="none" w:vAnchor="page" w:hAnchor="page" w:x="1689" w:y="1135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умения выполнять построение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E6B" w:rsidRPr="00EB7E6B" w:rsidRDefault="00EB7E6B" w:rsidP="00AD78D8">
            <w:pPr>
              <w:framePr w:w="9586" w:h="14424" w:wrap="none" w:vAnchor="page" w:hAnchor="page" w:x="1689" w:y="1135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7E6B">
              <w:rPr>
                <w:rStyle w:val="22"/>
                <w:rFonts w:eastAsiaTheme="minorEastAsia"/>
              </w:rPr>
              <w:t>- включение в содержание уроков математики заданий, формирующих умения выполнять построение геометрических фигур с заданными измерениями, умения</w:t>
            </w:r>
          </w:p>
        </w:tc>
      </w:tr>
    </w:tbl>
    <w:p w:rsidR="00EB7E6B" w:rsidRPr="00EB7E6B" w:rsidRDefault="00EB7E6B" w:rsidP="00EB7E6B">
      <w:pPr>
        <w:rPr>
          <w:rFonts w:ascii="Times New Roman" w:hAnsi="Times New Roman" w:cs="Times New Roman"/>
          <w:sz w:val="24"/>
          <w:szCs w:val="24"/>
        </w:rPr>
        <w:sectPr w:rsidR="00EB7E6B" w:rsidRPr="00EB7E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7E6B" w:rsidRPr="00EB7E6B" w:rsidRDefault="00EB7E6B" w:rsidP="00EB7E6B">
      <w:pPr>
        <w:framePr w:w="4526" w:h="4195" w:hRule="exact" w:wrap="none" w:vAnchor="page" w:hAnchor="page" w:x="1523" w:y="1117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lastRenderedPageBreak/>
        <w:t>геометрических фигур с заданными измерениями (отрезок, квадрат, прямоугольник) с помощью линейки,</w:t>
      </w:r>
    </w:p>
    <w:p w:rsidR="00EB7E6B" w:rsidRPr="00EB7E6B" w:rsidRDefault="00EB7E6B" w:rsidP="00EB7E6B">
      <w:pPr>
        <w:framePr w:w="4526" w:h="4195" w:hRule="exact" w:wrap="none" w:vAnchor="page" w:hAnchor="page" w:x="1523" w:y="1117"/>
        <w:widowControl w:val="0"/>
        <w:numPr>
          <w:ilvl w:val="0"/>
          <w:numId w:val="9"/>
        </w:numPr>
        <w:tabs>
          <w:tab w:val="left" w:pos="130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умения читать, записывать и сравнивать величины (время), используя основные единицы измерения величин и соотношения между ними (час - минута, минута - секунда),</w:t>
      </w:r>
    </w:p>
    <w:p w:rsidR="00EB7E6B" w:rsidRPr="00EB7E6B" w:rsidRDefault="00EB7E6B" w:rsidP="00EB7E6B">
      <w:pPr>
        <w:framePr w:w="4526" w:h="4195" w:hRule="exact" w:wrap="none" w:vAnchor="page" w:hAnchor="page" w:x="1523" w:y="1117"/>
        <w:widowControl w:val="0"/>
        <w:numPr>
          <w:ilvl w:val="0"/>
          <w:numId w:val="9"/>
        </w:numPr>
        <w:tabs>
          <w:tab w:val="left" w:pos="130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умения устанавливать зависимость между величинами, представленными в задаче, планировать ход решения задачи, выбирать и объяснять выбор действий,</w:t>
      </w:r>
    </w:p>
    <w:p w:rsidR="00EB7E6B" w:rsidRPr="00EB7E6B" w:rsidRDefault="00EB7E6B" w:rsidP="00EB7E6B">
      <w:pPr>
        <w:framePr w:w="4526" w:h="4195" w:hRule="exact" w:wrap="none" w:vAnchor="page" w:hAnchor="page" w:x="1523" w:y="1117"/>
        <w:widowControl w:val="0"/>
        <w:numPr>
          <w:ilvl w:val="0"/>
          <w:numId w:val="9"/>
        </w:numPr>
        <w:tabs>
          <w:tab w:val="left" w:pos="139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умения интерпретировать информацию (объяснять, сравнивать и обобщать данные, делать выводы и прогнозы).</w:t>
      </w:r>
    </w:p>
    <w:p w:rsidR="00EB7E6B" w:rsidRPr="00EB7E6B" w:rsidRDefault="00EB7E6B" w:rsidP="00EB7E6B">
      <w:pPr>
        <w:framePr w:w="4594" w:h="4462" w:hRule="exact" w:wrap="none" w:vAnchor="page" w:hAnchor="page" w:x="6227" w:y="1122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 (время), используя основные единицы измерения величин в соотношения между ними, устанавливать зависимость между величинами,</w:t>
      </w:r>
    </w:p>
    <w:p w:rsidR="00EB7E6B" w:rsidRPr="00EB7E6B" w:rsidRDefault="00EB7E6B" w:rsidP="00EB7E6B">
      <w:pPr>
        <w:framePr w:w="4594" w:h="4462" w:hRule="exact" w:wrap="none" w:vAnchor="page" w:hAnchor="page" w:x="6227" w:y="1122"/>
        <w:widowControl w:val="0"/>
        <w:numPr>
          <w:ilvl w:val="0"/>
          <w:numId w:val="10"/>
        </w:numPr>
        <w:tabs>
          <w:tab w:val="left" w:pos="144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 xml:space="preserve">включение в уроки математики заданий на работу с источниками информации, представленной в разных формах, </w:t>
      </w:r>
      <w:proofErr w:type="gramStart"/>
      <w:r w:rsidRPr="00EB7E6B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>рганизация «адресной» работы над ошибками,</w:t>
      </w:r>
    </w:p>
    <w:p w:rsidR="00EB7E6B" w:rsidRPr="00EB7E6B" w:rsidRDefault="00EB7E6B" w:rsidP="00EB7E6B">
      <w:pPr>
        <w:framePr w:w="4594" w:h="4462" w:hRule="exact" w:wrap="none" w:vAnchor="page" w:hAnchor="page" w:x="6227" w:y="1122"/>
        <w:widowControl w:val="0"/>
        <w:numPr>
          <w:ilvl w:val="0"/>
          <w:numId w:val="10"/>
        </w:numPr>
        <w:tabs>
          <w:tab w:val="left" w:pos="144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разработка и использование индивидуальных тематических домашних заданий в соответствии с уровнем и характером затруднений учащегося,</w:t>
      </w:r>
    </w:p>
    <w:p w:rsidR="00EB7E6B" w:rsidRPr="00EB7E6B" w:rsidRDefault="00EB7E6B" w:rsidP="00EB7E6B">
      <w:pPr>
        <w:framePr w:w="4594" w:h="4462" w:hRule="exact" w:wrap="none" w:vAnchor="page" w:hAnchor="page" w:x="6227" w:y="1122"/>
        <w:widowControl w:val="0"/>
        <w:numPr>
          <w:ilvl w:val="0"/>
          <w:numId w:val="10"/>
        </w:numPr>
        <w:tabs>
          <w:tab w:val="left" w:pos="139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выполнение диагностических заданий,</w:t>
      </w:r>
    </w:p>
    <w:p w:rsidR="00EB7E6B" w:rsidRPr="00EB7E6B" w:rsidRDefault="00EB7E6B" w:rsidP="00EB7E6B">
      <w:pPr>
        <w:framePr w:w="4594" w:h="4462" w:hRule="exact" w:wrap="none" w:vAnchor="page" w:hAnchor="page" w:x="6227" w:y="1122"/>
        <w:tabs>
          <w:tab w:val="left" w:leader="underscore" w:pos="4555"/>
        </w:tabs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Style w:val="22"/>
          <w:rFonts w:eastAsiaTheme="minorEastAsia"/>
        </w:rPr>
        <w:t>приближенных к ВПР.</w:t>
      </w:r>
      <w:r w:rsidRPr="00EB7E6B">
        <w:rPr>
          <w:rFonts w:ascii="Times New Roman" w:hAnsi="Times New Roman" w:cs="Times New Roman"/>
          <w:sz w:val="24"/>
          <w:szCs w:val="24"/>
        </w:rPr>
        <w:tab/>
      </w:r>
    </w:p>
    <w:p w:rsidR="00EB7E6B" w:rsidRPr="00EB7E6B" w:rsidRDefault="00EB7E6B" w:rsidP="00EB7E6B">
      <w:pPr>
        <w:framePr w:w="9408" w:h="9437" w:hRule="exact" w:wrap="none" w:vAnchor="page" w:hAnchor="page" w:x="1519" w:y="6099"/>
        <w:spacing w:after="0"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EB7E6B">
        <w:rPr>
          <w:rFonts w:ascii="Times New Roman" w:hAnsi="Times New Roman" w:cs="Times New Roman"/>
          <w:sz w:val="24"/>
          <w:szCs w:val="24"/>
        </w:rPr>
        <w:t>Как помочь учащимся подготовиться к ВПР?</w:t>
      </w:r>
      <w:bookmarkEnd w:id="2"/>
    </w:p>
    <w:p w:rsidR="00EB7E6B" w:rsidRPr="00EB7E6B" w:rsidRDefault="00EB7E6B" w:rsidP="00EB7E6B">
      <w:pPr>
        <w:framePr w:w="9408" w:h="9437" w:hRule="exact" w:wrap="none" w:vAnchor="page" w:hAnchor="page" w:x="1519" w:y="6099"/>
        <w:spacing w:after="0"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(рекомендации для учителей)</w:t>
      </w:r>
    </w:p>
    <w:p w:rsidR="00EB7E6B" w:rsidRPr="00EB7E6B" w:rsidRDefault="00EB7E6B" w:rsidP="00EB7E6B">
      <w:pPr>
        <w:framePr w:w="9408" w:h="9437" w:hRule="exact" w:wrap="none" w:vAnchor="page" w:hAnchor="page" w:x="1519" w:y="6099"/>
        <w:widowControl w:val="0"/>
        <w:numPr>
          <w:ilvl w:val="0"/>
          <w:numId w:val="11"/>
        </w:numPr>
        <w:tabs>
          <w:tab w:val="left" w:pos="1016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EB7E6B">
        <w:rPr>
          <w:rFonts w:ascii="Times New Roman" w:hAnsi="Times New Roman" w:cs="Times New Roman"/>
          <w:sz w:val="24"/>
          <w:szCs w:val="24"/>
        </w:rPr>
        <w:t>Составьте план подготовки по вашему предмету и расскажите о нем учащимся.</w:t>
      </w:r>
      <w:bookmarkEnd w:id="3"/>
    </w:p>
    <w:p w:rsidR="00EB7E6B" w:rsidRPr="00EB7E6B" w:rsidRDefault="00EB7E6B" w:rsidP="00EB7E6B">
      <w:pPr>
        <w:framePr w:w="9408" w:h="9437" w:hRule="exact" w:wrap="none" w:vAnchor="page" w:hAnchor="page" w:x="1519" w:y="6099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Составленный в начале года план-график, который максимально учитывает все события школьной жизни, праздники и мероприятия, позволит заранее спланировать объем и сроки изучения учебного материала. Важно дать учащимся информацию о графике работы на год, регулярно обращая их внимание на то, какая часть материала уже пройдена, а какую еще осталось пройти.</w:t>
      </w:r>
    </w:p>
    <w:p w:rsidR="00EB7E6B" w:rsidRPr="00EB7E6B" w:rsidRDefault="00EB7E6B" w:rsidP="00EB7E6B">
      <w:pPr>
        <w:framePr w:w="9408" w:h="9437" w:hRule="exact" w:wrap="none" w:vAnchor="page" w:hAnchor="page" w:x="1519" w:y="6099"/>
        <w:widowControl w:val="0"/>
        <w:numPr>
          <w:ilvl w:val="0"/>
          <w:numId w:val="11"/>
        </w:numPr>
        <w:tabs>
          <w:tab w:val="left" w:pos="1043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bookmark7"/>
      <w:r w:rsidRPr="00EB7E6B">
        <w:rPr>
          <w:rFonts w:ascii="Times New Roman" w:hAnsi="Times New Roman" w:cs="Times New Roman"/>
          <w:sz w:val="24"/>
          <w:szCs w:val="24"/>
        </w:rPr>
        <w:t xml:space="preserve">Дайте учащимся возможность оценить их достижения </w:t>
      </w:r>
      <w:r w:rsidRPr="00EB7E6B">
        <w:rPr>
          <w:rStyle w:val="24"/>
          <w:rFonts w:eastAsiaTheme="minorEastAsia"/>
        </w:rPr>
        <w:t xml:space="preserve">в </w:t>
      </w:r>
      <w:r w:rsidRPr="00EB7E6B">
        <w:rPr>
          <w:rFonts w:ascii="Times New Roman" w:hAnsi="Times New Roman" w:cs="Times New Roman"/>
          <w:sz w:val="24"/>
          <w:szCs w:val="24"/>
        </w:rPr>
        <w:t>учебе.</w:t>
      </w:r>
      <w:bookmarkEnd w:id="4"/>
    </w:p>
    <w:p w:rsidR="00EB7E6B" w:rsidRPr="00EB7E6B" w:rsidRDefault="00EB7E6B" w:rsidP="00EB7E6B">
      <w:pPr>
        <w:framePr w:w="9408" w:h="9437" w:hRule="exact" w:wrap="none" w:vAnchor="page" w:hAnchor="page" w:x="1519" w:y="6099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Обсуждая с учащимися пройденный материал, делайте акцент на том, что им удалось изучить и что у них получается хорошо. Ставьте перед ними достижимые краткосрочные учебные цели и показывайте, как достижение этих целей отражается на долгосрочном графике подготовки к ВПР.</w:t>
      </w:r>
    </w:p>
    <w:p w:rsidR="00EB7E6B" w:rsidRPr="00EB7E6B" w:rsidRDefault="00EB7E6B" w:rsidP="00EB7E6B">
      <w:pPr>
        <w:framePr w:w="9408" w:h="9437" w:hRule="exact" w:wrap="none" w:vAnchor="page" w:hAnchor="page" w:x="1519" w:y="6099"/>
        <w:widowControl w:val="0"/>
        <w:numPr>
          <w:ilvl w:val="0"/>
          <w:numId w:val="11"/>
        </w:numPr>
        <w:tabs>
          <w:tab w:val="left" w:pos="1043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bookmark8"/>
      <w:r w:rsidRPr="00EB7E6B">
        <w:rPr>
          <w:rFonts w:ascii="Times New Roman" w:hAnsi="Times New Roman" w:cs="Times New Roman"/>
          <w:sz w:val="24"/>
          <w:szCs w:val="24"/>
        </w:rPr>
        <w:t>Не говорите с учащимися о ВПР слишком часто.</w:t>
      </w:r>
      <w:bookmarkEnd w:id="5"/>
    </w:p>
    <w:p w:rsidR="00EB7E6B" w:rsidRPr="00EB7E6B" w:rsidRDefault="00EB7E6B" w:rsidP="00EB7E6B">
      <w:pPr>
        <w:framePr w:w="9408" w:h="9437" w:hRule="exact" w:wrap="none" w:vAnchor="page" w:hAnchor="page" w:x="1519" w:y="6099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Регулярно проводите короткие демонстрационные работы в течение года вместо серии больших контрольных работ за месяц до ВПР. Обсуждайте основные вопросы и инструкции, касающиеся ВПР. Даже если работа в классе связана с ВПР, не заостряйте на ней внимание.</w:t>
      </w:r>
    </w:p>
    <w:p w:rsidR="00EB7E6B" w:rsidRPr="00EB7E6B" w:rsidRDefault="00EB7E6B" w:rsidP="00EB7E6B">
      <w:pPr>
        <w:framePr w:w="9408" w:h="9437" w:hRule="exact" w:wrap="none" w:vAnchor="page" w:hAnchor="page" w:x="1519" w:y="6099"/>
        <w:widowControl w:val="0"/>
        <w:numPr>
          <w:ilvl w:val="0"/>
          <w:numId w:val="11"/>
        </w:numPr>
        <w:tabs>
          <w:tab w:val="left" w:pos="1016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bookmark9"/>
      <w:r w:rsidRPr="00EB7E6B">
        <w:rPr>
          <w:rFonts w:ascii="Times New Roman" w:hAnsi="Times New Roman" w:cs="Times New Roman"/>
          <w:sz w:val="24"/>
          <w:szCs w:val="24"/>
        </w:rPr>
        <w:t>Используйте при изучении учебного материала различные педагогические технологии, методы и приемы.</w:t>
      </w:r>
      <w:bookmarkEnd w:id="6"/>
    </w:p>
    <w:p w:rsidR="00EB7E6B" w:rsidRPr="00EB7E6B" w:rsidRDefault="00EB7E6B" w:rsidP="00EB7E6B">
      <w:pPr>
        <w:framePr w:w="9408" w:h="9437" w:hRule="exact" w:wrap="none" w:vAnchor="page" w:hAnchor="page" w:x="1519" w:y="6099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 xml:space="preserve">Учебный материал должен быть разнообразен: плакаты, </w:t>
      </w:r>
      <w:proofErr w:type="spellStart"/>
      <w:proofErr w:type="gramStart"/>
      <w:r w:rsidRPr="00EB7E6B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 w:rsidRPr="00EB7E6B">
        <w:rPr>
          <w:rFonts w:ascii="Times New Roman" w:hAnsi="Times New Roman" w:cs="Times New Roman"/>
          <w:sz w:val="24"/>
          <w:szCs w:val="24"/>
        </w:rPr>
        <w:t xml:space="preserve">, презентации, ролевые игры, проекты, творческие задачи. Использование различных методов позволяет усваивать материал ученикам с различными особенностями восприятия информации. Учащиеся иногда могут считать предмет скучным, но большинство из них положительно воспримет учебный материал на альтернативных носителях информации, например на собственном </w:t>
      </w:r>
      <w:proofErr w:type="gramStart"/>
      <w:r w:rsidRPr="00EB7E6B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 xml:space="preserve"> или в группе в одной из социальных сетей.</w:t>
      </w:r>
    </w:p>
    <w:p w:rsidR="00EB7E6B" w:rsidRPr="00EB7E6B" w:rsidRDefault="00EB7E6B" w:rsidP="00EB7E6B">
      <w:pPr>
        <w:framePr w:w="9408" w:h="9437" w:hRule="exact" w:wrap="none" w:vAnchor="page" w:hAnchor="page" w:x="1519" w:y="6099"/>
        <w:widowControl w:val="0"/>
        <w:numPr>
          <w:ilvl w:val="0"/>
          <w:numId w:val="11"/>
        </w:numPr>
        <w:tabs>
          <w:tab w:val="left" w:pos="1016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bookmark10"/>
      <w:r w:rsidRPr="00EB7E6B">
        <w:rPr>
          <w:rFonts w:ascii="Times New Roman" w:hAnsi="Times New Roman" w:cs="Times New Roman"/>
          <w:sz w:val="24"/>
          <w:szCs w:val="24"/>
        </w:rPr>
        <w:t>«Скажи мне - и я забуду, учи меня - и я могу запомнить, вовлекай меня - и я научусь» (Б. Франклин).</w:t>
      </w:r>
      <w:bookmarkEnd w:id="7"/>
    </w:p>
    <w:p w:rsidR="00EB7E6B" w:rsidRPr="00EB7E6B" w:rsidRDefault="00EB7E6B" w:rsidP="00EB7E6B">
      <w:pPr>
        <w:framePr w:w="9408" w:h="9437" w:hRule="exact" w:wrap="none" w:vAnchor="page" w:hAnchor="page" w:x="1519" w:y="6099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Во время изучения материала важно, чтобы учащиеся принимали активное самостоятельное участие в его изучении - готовили совместные проекты и презентации в классе и по группам, обучали и проверяли друг друга.</w:t>
      </w:r>
    </w:p>
    <w:p w:rsidR="00EB7E6B" w:rsidRPr="00EB7E6B" w:rsidRDefault="00EB7E6B" w:rsidP="00EB7E6B">
      <w:pPr>
        <w:framePr w:w="9408" w:h="9437" w:hRule="exact" w:wrap="none" w:vAnchor="page" w:hAnchor="page" w:x="1519" w:y="6099"/>
        <w:widowControl w:val="0"/>
        <w:numPr>
          <w:ilvl w:val="0"/>
          <w:numId w:val="11"/>
        </w:numPr>
        <w:tabs>
          <w:tab w:val="left" w:pos="1038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bookmark11"/>
      <w:r w:rsidRPr="00EB7E6B">
        <w:rPr>
          <w:rFonts w:ascii="Times New Roman" w:hAnsi="Times New Roman" w:cs="Times New Roman"/>
          <w:sz w:val="24"/>
          <w:szCs w:val="24"/>
        </w:rPr>
        <w:t>Научите учащихся работать с критериями оценки заданий.</w:t>
      </w:r>
      <w:bookmarkEnd w:id="8"/>
    </w:p>
    <w:p w:rsidR="00EB7E6B" w:rsidRPr="00EB7E6B" w:rsidRDefault="00EB7E6B" w:rsidP="00EB7E6B">
      <w:pPr>
        <w:rPr>
          <w:rFonts w:ascii="Times New Roman" w:hAnsi="Times New Roman" w:cs="Times New Roman"/>
          <w:sz w:val="24"/>
          <w:szCs w:val="24"/>
        </w:rPr>
        <w:sectPr w:rsidR="00EB7E6B" w:rsidRPr="00EB7E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7E6B" w:rsidRPr="00EB7E6B" w:rsidRDefault="00EB7E6B" w:rsidP="00EB7E6B">
      <w:pPr>
        <w:framePr w:w="9408" w:h="8054" w:hRule="exact" w:wrap="none" w:vAnchor="page" w:hAnchor="page" w:x="1519" w:y="1108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lastRenderedPageBreak/>
        <w:t xml:space="preserve">Покажите простой пример демонстрационного задания и разберите подробно, как оно будет оцениваться. Понимая критерии оценки, учащимся будет легче понять, как выполнить </w:t>
      </w:r>
      <w:proofErr w:type="gramStart"/>
      <w:r w:rsidRPr="00EB7E6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 xml:space="preserve"> или иное задание.</w:t>
      </w:r>
    </w:p>
    <w:p w:rsidR="00EB7E6B" w:rsidRPr="00EB7E6B" w:rsidRDefault="00EB7E6B" w:rsidP="00EB7E6B">
      <w:pPr>
        <w:framePr w:w="9408" w:h="8054" w:hRule="exact" w:wrap="none" w:vAnchor="page" w:hAnchor="page" w:x="1519" w:y="1108"/>
        <w:widowControl w:val="0"/>
        <w:numPr>
          <w:ilvl w:val="0"/>
          <w:numId w:val="11"/>
        </w:numPr>
        <w:tabs>
          <w:tab w:val="left" w:pos="1050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bookmark12"/>
      <w:r w:rsidRPr="00EB7E6B">
        <w:rPr>
          <w:rFonts w:ascii="Times New Roman" w:hAnsi="Times New Roman" w:cs="Times New Roman"/>
          <w:sz w:val="24"/>
          <w:szCs w:val="24"/>
        </w:rPr>
        <w:t xml:space="preserve">Не показывайте страха и беспокойства по поводу </w:t>
      </w:r>
      <w:proofErr w:type="gramStart"/>
      <w:r w:rsidRPr="00EB7E6B">
        <w:rPr>
          <w:rFonts w:ascii="Times New Roman" w:hAnsi="Times New Roman" w:cs="Times New Roman"/>
          <w:sz w:val="24"/>
          <w:szCs w:val="24"/>
        </w:rPr>
        <w:t>предстоящих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 xml:space="preserve"> ВПР.</w:t>
      </w:r>
      <w:bookmarkEnd w:id="9"/>
    </w:p>
    <w:p w:rsidR="00EB7E6B" w:rsidRPr="00EB7E6B" w:rsidRDefault="00EB7E6B" w:rsidP="00EB7E6B">
      <w:pPr>
        <w:framePr w:w="9408" w:h="8054" w:hRule="exact" w:wrap="none" w:vAnchor="page" w:hAnchor="page" w:x="1519" w:y="1108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ВПР, безусловно, событие, которое вызывает стресс у всех его участников: учащихся, родителей, учителей, администрации образовательной организации. Негативные эмоции заразительны. Покажите на собственном примере, как можно справиться с переживаниями, чувствами и ими управлять.</w:t>
      </w:r>
    </w:p>
    <w:p w:rsidR="00EB7E6B" w:rsidRPr="00EB7E6B" w:rsidRDefault="00EB7E6B" w:rsidP="00EB7E6B">
      <w:pPr>
        <w:framePr w:w="9408" w:h="8054" w:hRule="exact" w:wrap="none" w:vAnchor="page" w:hAnchor="page" w:x="1519" w:y="1108"/>
        <w:widowControl w:val="0"/>
        <w:numPr>
          <w:ilvl w:val="0"/>
          <w:numId w:val="11"/>
        </w:numPr>
        <w:tabs>
          <w:tab w:val="left" w:pos="1050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bookmark13"/>
      <w:r w:rsidRPr="00EB7E6B">
        <w:rPr>
          <w:rFonts w:ascii="Times New Roman" w:hAnsi="Times New Roman" w:cs="Times New Roman"/>
          <w:sz w:val="24"/>
          <w:szCs w:val="24"/>
        </w:rPr>
        <w:t>Хвалите своих учеников.</w:t>
      </w:r>
      <w:bookmarkEnd w:id="10"/>
    </w:p>
    <w:p w:rsidR="00EB7E6B" w:rsidRPr="00EB7E6B" w:rsidRDefault="00EB7E6B" w:rsidP="00EB7E6B">
      <w:pPr>
        <w:framePr w:w="9408" w:h="8054" w:hRule="exact" w:wrap="none" w:vAnchor="page" w:hAnchor="page" w:x="1519" w:y="1108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Любому учащемуся важно опираться на свои сильные стороны и чувствовать себя уверенно на предстоящих проверочных работах. Однако похвала должна быть искренней и по существу. Убедитесь, что ваши ученики имеют реалистичные цели в отношении предстоящих проверочных работ.</w:t>
      </w:r>
    </w:p>
    <w:p w:rsidR="00EB7E6B" w:rsidRPr="00EB7E6B" w:rsidRDefault="00EB7E6B" w:rsidP="00EB7E6B">
      <w:pPr>
        <w:framePr w:w="9408" w:h="8054" w:hRule="exact" w:wrap="none" w:vAnchor="page" w:hAnchor="page" w:x="1519" w:y="1108"/>
        <w:widowControl w:val="0"/>
        <w:numPr>
          <w:ilvl w:val="0"/>
          <w:numId w:val="11"/>
        </w:numPr>
        <w:tabs>
          <w:tab w:val="left" w:pos="1050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bookmark14"/>
      <w:r w:rsidRPr="00EB7E6B">
        <w:rPr>
          <w:rFonts w:ascii="Times New Roman" w:hAnsi="Times New Roman" w:cs="Times New Roman"/>
          <w:sz w:val="24"/>
          <w:szCs w:val="24"/>
        </w:rPr>
        <w:t>Общайтесь с коллегами!</w:t>
      </w:r>
      <w:bookmarkEnd w:id="11"/>
    </w:p>
    <w:p w:rsidR="00EB7E6B" w:rsidRPr="00EB7E6B" w:rsidRDefault="00EB7E6B" w:rsidP="00EB7E6B">
      <w:pPr>
        <w:framePr w:w="9408" w:h="8054" w:hRule="exact" w:wrap="none" w:vAnchor="page" w:hAnchor="page" w:x="1519" w:y="1108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Используйте ресурсы профессионального сообщества. Знакомьтесь с опытом коллег, их идеями и разработками, применяйте их на практике.</w:t>
      </w:r>
    </w:p>
    <w:p w:rsidR="00EB7E6B" w:rsidRPr="00EB7E6B" w:rsidRDefault="00EB7E6B" w:rsidP="00EB7E6B">
      <w:pPr>
        <w:framePr w:w="9408" w:h="8054" w:hRule="exact" w:wrap="none" w:vAnchor="page" w:hAnchor="page" w:x="1519" w:y="1108"/>
        <w:widowControl w:val="0"/>
        <w:numPr>
          <w:ilvl w:val="0"/>
          <w:numId w:val="11"/>
        </w:numPr>
        <w:tabs>
          <w:tab w:val="left" w:pos="1161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bookmark15"/>
      <w:r w:rsidRPr="00EB7E6B">
        <w:rPr>
          <w:rFonts w:ascii="Times New Roman" w:hAnsi="Times New Roman" w:cs="Times New Roman"/>
          <w:sz w:val="24"/>
          <w:szCs w:val="24"/>
        </w:rPr>
        <w:t>Обсуждайте с учащимися важность здорового образа жизни.</w:t>
      </w:r>
      <w:bookmarkEnd w:id="12"/>
    </w:p>
    <w:p w:rsidR="00EB7E6B" w:rsidRPr="00EB7E6B" w:rsidRDefault="00EB7E6B" w:rsidP="00EB7E6B">
      <w:pPr>
        <w:framePr w:w="9408" w:h="8054" w:hRule="exact" w:wrap="none" w:vAnchor="page" w:hAnchor="page" w:x="1519" w:y="1108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Хороший сон и правильное питание, умение сосредоточиться и расслабиться после напряженного выполнения заданий вносят значительный вклад в успех на проверочной работе.</w:t>
      </w:r>
    </w:p>
    <w:p w:rsidR="00EB7E6B" w:rsidRPr="00EB7E6B" w:rsidRDefault="00EB7E6B" w:rsidP="00EB7E6B">
      <w:pPr>
        <w:framePr w:w="9408" w:h="8054" w:hRule="exact" w:wrap="none" w:vAnchor="page" w:hAnchor="page" w:x="1519" w:y="1108"/>
        <w:widowControl w:val="0"/>
        <w:numPr>
          <w:ilvl w:val="0"/>
          <w:numId w:val="11"/>
        </w:numPr>
        <w:tabs>
          <w:tab w:val="left" w:pos="1161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bookmark16"/>
      <w:r w:rsidRPr="00EB7E6B">
        <w:rPr>
          <w:rFonts w:ascii="Times New Roman" w:hAnsi="Times New Roman" w:cs="Times New Roman"/>
          <w:sz w:val="24"/>
          <w:szCs w:val="24"/>
        </w:rPr>
        <w:t xml:space="preserve">Поддерживайте </w:t>
      </w:r>
      <w:proofErr w:type="spellStart"/>
      <w:r w:rsidRPr="00EB7E6B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EB7E6B">
        <w:rPr>
          <w:rFonts w:ascii="Times New Roman" w:hAnsi="Times New Roman" w:cs="Times New Roman"/>
          <w:sz w:val="24"/>
          <w:szCs w:val="24"/>
        </w:rPr>
        <w:t xml:space="preserve"> интересы учащихся.</w:t>
      </w:r>
      <w:bookmarkEnd w:id="13"/>
    </w:p>
    <w:p w:rsidR="00EB7E6B" w:rsidRPr="00EB7E6B" w:rsidRDefault="00EB7E6B" w:rsidP="00EB7E6B">
      <w:pPr>
        <w:framePr w:w="9408" w:h="8054" w:hRule="exact" w:wrap="none" w:vAnchor="page" w:hAnchor="page" w:x="1519" w:y="1108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:rsidR="00EB7E6B" w:rsidRPr="00EB7E6B" w:rsidRDefault="00EB7E6B" w:rsidP="00EB7E6B">
      <w:pPr>
        <w:framePr w:w="9408" w:h="8054" w:hRule="exact" w:wrap="none" w:vAnchor="page" w:hAnchor="page" w:x="1519" w:y="1108"/>
        <w:widowControl w:val="0"/>
        <w:numPr>
          <w:ilvl w:val="0"/>
          <w:numId w:val="11"/>
        </w:numPr>
        <w:tabs>
          <w:tab w:val="left" w:pos="1161"/>
        </w:tabs>
        <w:spacing w:after="0" w:line="274" w:lineRule="exact"/>
        <w:ind w:firstLine="7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bookmark17"/>
      <w:r w:rsidRPr="00EB7E6B">
        <w:rPr>
          <w:rFonts w:ascii="Times New Roman" w:hAnsi="Times New Roman" w:cs="Times New Roman"/>
          <w:sz w:val="24"/>
          <w:szCs w:val="24"/>
        </w:rPr>
        <w:t>Общайтесь с родителями и привлекайте их на свою сторону!</w:t>
      </w:r>
      <w:bookmarkEnd w:id="14"/>
    </w:p>
    <w:p w:rsidR="00EB7E6B" w:rsidRPr="00EB7E6B" w:rsidRDefault="00EB7E6B" w:rsidP="00EB7E6B">
      <w:pPr>
        <w:framePr w:w="9408" w:h="8054" w:hRule="exact" w:wrap="none" w:vAnchor="page" w:hAnchor="page" w:x="1519" w:y="1108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Родители всегда беспокоятся за своих детей и берут на себя больше ответственности за их успех на проверочной работе. Обсуждайте с ними вопросы создания комфортной учебной среды для учащегося дома, организации режима сна и питания ребенка, их тревоги и заботы.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spacing w:after="0" w:line="274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bookmark18"/>
      <w:r w:rsidRPr="00EB7E6B">
        <w:rPr>
          <w:rFonts w:ascii="Times New Roman" w:hAnsi="Times New Roman" w:cs="Times New Roman"/>
          <w:sz w:val="24"/>
          <w:szCs w:val="24"/>
        </w:rPr>
        <w:t>Как поддержать учащихся во время подготовки к ВПР?</w:t>
      </w:r>
      <w:bookmarkEnd w:id="15"/>
    </w:p>
    <w:p w:rsidR="00EB7E6B" w:rsidRPr="00EB7E6B" w:rsidRDefault="00EB7E6B" w:rsidP="00EB7E6B">
      <w:pPr>
        <w:framePr w:w="9408" w:h="5573" w:hRule="exact" w:wrap="none" w:vAnchor="page" w:hAnchor="page" w:x="1519" w:y="9666"/>
        <w:spacing w:after="0" w:line="274" w:lineRule="exact"/>
        <w:ind w:left="3560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(рекомендации для учителей)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Главное, в чем нуждаются учащиеся в этот период - это эмоциональная поддержка педагогов, родных и близких. Психологическая поддержка - один из важнейших факторов, определяющих успешность ребенка в ситуации проверки знаний.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Поддерживать ребенка - значит верить в него. Поддержка тех, кого ребенок считает значимыми для себя, очень важна для него. Взрослые имеют немало возможностей, чтобы продемонстрировать ребенку свое удовлетворение от его достижений или усилий.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Задача педагогов и родителей - научить ребенка справляться с различными задачами, создав у него установку: "Ты можешь это сделать".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Существуют слова, которые поддерживают детей, например: "Зная тебя, я увере</w:t>
      </w:r>
      <w:proofErr w:type="gramStart"/>
      <w:r w:rsidRPr="00EB7E6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>а), что ты все сделаешь хорошо", "Ты делаешь это хорошо".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Поддерживать можно посредством отдельных слов, прикосновений, совместных действий, физического соучастия, выражения лица, интонации.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Педагоги также могут помочь ребенку в столь сложный для него период. Вот некоторые рекомендации психологов для педагогов: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widowControl w:val="0"/>
        <w:numPr>
          <w:ilvl w:val="0"/>
          <w:numId w:val="1"/>
        </w:numPr>
        <w:tabs>
          <w:tab w:val="left" w:pos="1005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сосредоточьтесь на позитивных сторонах и преимуществах учащегося с целью укрепления его самооценки;</w:t>
      </w:r>
    </w:p>
    <w:p w:rsidR="00EB7E6B" w:rsidRPr="00EB7E6B" w:rsidRDefault="00EB7E6B" w:rsidP="00EB7E6B">
      <w:pPr>
        <w:framePr w:w="9408" w:h="5573" w:hRule="exact" w:wrap="none" w:vAnchor="page" w:hAnchor="page" w:x="1519" w:y="9666"/>
        <w:widowControl w:val="0"/>
        <w:numPr>
          <w:ilvl w:val="0"/>
          <w:numId w:val="1"/>
        </w:numPr>
        <w:tabs>
          <w:tab w:val="left" w:pos="1005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создайте ситуацию эмоционального комфорта;</w:t>
      </w:r>
    </w:p>
    <w:p w:rsidR="00EB7E6B" w:rsidRPr="00EB7E6B" w:rsidRDefault="00EB7E6B" w:rsidP="00EB7E6B">
      <w:pPr>
        <w:rPr>
          <w:rFonts w:ascii="Times New Roman" w:hAnsi="Times New Roman" w:cs="Times New Roman"/>
          <w:sz w:val="24"/>
          <w:szCs w:val="24"/>
        </w:rPr>
        <w:sectPr w:rsidR="00EB7E6B" w:rsidRPr="00EB7E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1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lastRenderedPageBreak/>
        <w:t>ни в коем случае не нагнетайте обстановку, постоянно напоминая о серьезности предстоящих работ;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1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создайте ситуацию успеха, применяйте поощрение. В этом огромную роль играет поддерживающее высказывание "Я увере</w:t>
      </w:r>
      <w:proofErr w:type="gramStart"/>
      <w:r w:rsidRPr="00EB7E6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>а), что ты справишься";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2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обеспечьте детям ощущение эмоциональной поддержки. Это можно сделать различными невербальными способами: посмотреть, улыбнуться. Если ребенок обращается за помощью: "Посмотрите, я правильно делаю?" - лучше всего, не вникая в содержание написанного, убедительно сказать: "Я увере</w:t>
      </w:r>
      <w:proofErr w:type="gramStart"/>
      <w:r w:rsidRPr="00EB7E6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B7E6B">
        <w:rPr>
          <w:rFonts w:ascii="Times New Roman" w:hAnsi="Times New Roman" w:cs="Times New Roman"/>
          <w:sz w:val="24"/>
          <w:szCs w:val="24"/>
        </w:rPr>
        <w:t>а), что ты все правильно сделаешь, и у тебя все получится";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2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очень важно, чтобы неуверенный в себе ребенок получил положительный опыт принятия другими людьми его личного выбора. Если ребенок не может приступить к выполнению задания, долго сидит без дела, стоит спросить его: "Ты не знаешь, как начать? Как выполнить следующее задание?" - и предложить альтернативу: "Ты можешь начать с простых заданий или просмотреть весь материал. Как ты думаешь, что будет лучше?";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1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ни в коем случае нельзя говорить тревожным и неуверенным детям фраз типа "Подумай еще", "Поразмысли хорошенько", Это усилит их тревогу и никак не продвинет выполнение задания;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5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помогайте учащемуся поверить в себя и свои способности;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5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помогайте ребенку избежать ошибок;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5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поддерживайте учащихся при неудачах;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1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подробно расскажите учащимся, как будет происходить ВПР, чтобы каждый из них последовательно представлял всю процедуру проверочных работ;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1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приложите усилия, чтобы родители не только ознакомились с правилами проведения ВПР, но и не были сторонними наблюдателями во время подготовки ребенка к проверочной работе, а, наоборот, оказывали ему всестороннюю помощь и поддержку;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27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-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Итак, чтобы поддержать ребенка, необходимо: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5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опираться на сильные стороны ребенка;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5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помнить о его прошлых успехах и возвращаться к ним, а не к ошибкам;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5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избегать подчеркивания промахов ребенка, не напоминать о прошлых неудачах;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5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помочь ребенку обрести уверенность в том, что он справится с данной задачей;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widowControl w:val="0"/>
        <w:numPr>
          <w:ilvl w:val="0"/>
          <w:numId w:val="1"/>
        </w:numPr>
        <w:tabs>
          <w:tab w:val="left" w:pos="922"/>
        </w:tabs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создать в школе и классе обстановку дружелюбия и уважения, уметь и хотеть демонстрировать уважение к ребенку.</w:t>
      </w:r>
    </w:p>
    <w:p w:rsidR="00EB7E6B" w:rsidRPr="00EB7E6B" w:rsidRDefault="00EB7E6B" w:rsidP="00EB7E6B">
      <w:pPr>
        <w:framePr w:w="9413" w:h="11098" w:hRule="exact" w:wrap="none" w:vAnchor="page" w:hAnchor="page" w:x="1516" w:y="1103"/>
        <w:spacing w:after="0" w:line="274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EB7E6B">
        <w:rPr>
          <w:rFonts w:ascii="Times New Roman" w:hAnsi="Times New Roman" w:cs="Times New Roman"/>
          <w:sz w:val="24"/>
          <w:szCs w:val="24"/>
        </w:rPr>
        <w:t>Поддерживайте своего ученика, будьте одновременно тверды и добры, но не выступайте в роли судьи.</w:t>
      </w:r>
    </w:p>
    <w:p w:rsidR="00EB7E6B" w:rsidRPr="00EB7E6B" w:rsidRDefault="00EB7E6B" w:rsidP="00EB7E6B">
      <w:pPr>
        <w:rPr>
          <w:rFonts w:ascii="Times New Roman" w:hAnsi="Times New Roman" w:cs="Times New Roman"/>
          <w:sz w:val="24"/>
          <w:szCs w:val="24"/>
        </w:rPr>
        <w:sectPr w:rsidR="00EB7E6B" w:rsidRPr="00EB7E6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10A06" w:rsidRPr="00EB7E6B" w:rsidRDefault="00310A06">
      <w:pPr>
        <w:rPr>
          <w:rFonts w:ascii="Times New Roman" w:hAnsi="Times New Roman" w:cs="Times New Roman"/>
          <w:sz w:val="24"/>
          <w:szCs w:val="24"/>
        </w:rPr>
      </w:pPr>
    </w:p>
    <w:sectPr w:rsidR="00310A06" w:rsidRPr="00EB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F06"/>
    <w:multiLevelType w:val="multilevel"/>
    <w:tmpl w:val="5F641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71ED8"/>
    <w:multiLevelType w:val="multilevel"/>
    <w:tmpl w:val="F2CADD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7232D2"/>
    <w:multiLevelType w:val="multilevel"/>
    <w:tmpl w:val="CAA80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CC78F5"/>
    <w:multiLevelType w:val="multilevel"/>
    <w:tmpl w:val="29FC0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D82191"/>
    <w:multiLevelType w:val="multilevel"/>
    <w:tmpl w:val="D6703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D508C0"/>
    <w:multiLevelType w:val="multilevel"/>
    <w:tmpl w:val="D294F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74910"/>
    <w:multiLevelType w:val="multilevel"/>
    <w:tmpl w:val="6FE2B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8F5C67"/>
    <w:multiLevelType w:val="multilevel"/>
    <w:tmpl w:val="4CDA9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8B5075"/>
    <w:multiLevelType w:val="multilevel"/>
    <w:tmpl w:val="B226C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6467EB"/>
    <w:multiLevelType w:val="multilevel"/>
    <w:tmpl w:val="C116F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691CA8"/>
    <w:multiLevelType w:val="multilevel"/>
    <w:tmpl w:val="14A41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B7E6B"/>
    <w:rsid w:val="00310A06"/>
    <w:rsid w:val="00EB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EB7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rsid w:val="00EB7E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EB7E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EB7E6B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Заголовок №2"/>
    <w:basedOn w:val="20"/>
    <w:rsid w:val="00EB7E6B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EB7E6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EB7E6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Заголовок №2 + Не полужирный"/>
    <w:basedOn w:val="20"/>
    <w:rsid w:val="00EB7E6B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2387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</dc:creator>
  <cp:keywords/>
  <dc:description/>
  <cp:lastModifiedBy>Логос</cp:lastModifiedBy>
  <cp:revision>2</cp:revision>
  <dcterms:created xsi:type="dcterms:W3CDTF">2019-11-07T11:17:00Z</dcterms:created>
  <dcterms:modified xsi:type="dcterms:W3CDTF">2019-11-07T11:23:00Z</dcterms:modified>
</cp:coreProperties>
</file>