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Примерные </w:t>
      </w:r>
      <w:r w:rsidRPr="0003316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списки литературы</w:t>
      </w:r>
      <w:r w:rsidRPr="0003316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 для </w:t>
      </w:r>
      <w:r w:rsidR="009A02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чтения детям от 1 года до 2 лет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Русс</w:t>
      </w:r>
      <w:bookmarkStart w:id="0" w:name="_GoBack"/>
      <w:bookmarkEnd w:id="0"/>
      <w:r w:rsidRPr="009A02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кие народные песенки, </w:t>
      </w:r>
      <w:proofErr w:type="spellStart"/>
      <w:r w:rsidRPr="009A02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потешки</w:t>
      </w:r>
      <w:proofErr w:type="spellEnd"/>
      <w:r w:rsidRPr="009A023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</w:p>
    <w:p w:rsidR="009A0234" w:rsidRPr="009A0234" w:rsidRDefault="009A0234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«Ладушки, ладушки.»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«Петушок, петушок…»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«Большие ноги…»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«Водичка, водичка…»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«Баю-бай, баю-бай…»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«Киска, киска, киска, брысь.»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«Как у нашего кота…»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«Пошел, кот под мосток. ,»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33168" w:rsidRPr="00033168" w:rsidRDefault="00033168" w:rsidP="000331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Русские народные сказки.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«Репка»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(обр. К. Ушинского)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;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«Как коза избушку построила»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(обр. М. Булатова)</w:t>
      </w:r>
      <w:r w:rsidRPr="0003316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033168" w:rsidRPr="00033168" w:rsidRDefault="00033168" w:rsidP="0003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Примерные </w:t>
      </w:r>
      <w:r w:rsidRPr="0003316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ru-RU"/>
        </w:rPr>
        <w:t>списки литературы</w:t>
      </w:r>
      <w:r w:rsidRPr="00033168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 для чтения детям 2-3 года</w:t>
      </w:r>
    </w:p>
    <w:p w:rsidR="00033168" w:rsidRPr="009A0234" w:rsidRDefault="00033168" w:rsidP="000331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Русский фольклор</w:t>
      </w: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Повторение песенок, </w:t>
      </w:r>
      <w:proofErr w:type="spellStart"/>
      <w:r w:rsidRPr="009A023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потешек</w:t>
      </w:r>
      <w:proofErr w:type="spellEnd"/>
      <w:r w:rsidRPr="009A023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, сказок, прочитанных и рассказанных детям второго года жизни. </w:t>
      </w:r>
    </w:p>
    <w:p w:rsidR="00676D65" w:rsidRPr="009A0234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«Ладушки, ладушки.»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«Петушок, петушок…»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«Большие ноги…»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«Водичка, водичка…»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«Баю-бай, баю-бай…»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«Киска, киска, киска, брысь.»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«Как у нашего кота…»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«Пошел, кот под мосток. ,»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033168" w:rsidRPr="00033168" w:rsidRDefault="00033168" w:rsidP="009A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Сказки.</w:t>
      </w:r>
    </w:p>
    <w:p w:rsidR="00676D65" w:rsidRPr="009A0234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«Козлятки и волк»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обр. К. Ушинского;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«Теремок»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обр. М. Булатова;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03316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, обр. М. Булатова.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33168" w:rsidRP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Примерный </w:t>
      </w:r>
      <w:r w:rsidRPr="009A02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для чтения детям 3-4 года</w:t>
      </w:r>
    </w:p>
    <w:p w:rsidR="00033168" w:rsidRPr="009A0234" w:rsidRDefault="00033168" w:rsidP="000331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Русский фольклор</w:t>
      </w:r>
    </w:p>
    <w:p w:rsidR="009A0234" w:rsidRDefault="009A0234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Песенки, </w:t>
      </w:r>
      <w:proofErr w:type="spellStart"/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потешки</w:t>
      </w:r>
      <w:proofErr w:type="spellEnd"/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proofErr w:type="spellStart"/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заклички</w:t>
      </w:r>
      <w:proofErr w:type="spellEnd"/>
    </w:p>
    <w:p w:rsidR="00676D65" w:rsidRPr="009A0234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«Пальчик-мальчик…»</w:t>
      </w:r>
      <w:r w:rsidR="009A02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«Заинька, попляши…»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«Ночь </w:t>
      </w:r>
      <w:proofErr w:type="gram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пришла,.</w:t>
      </w:r>
      <w:proofErr w:type="gram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«Сорока, сорока,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«Еду-еду к бабе, к деду…»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«Тили-бом! Тили-бом…»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«Как у нашего кота…»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«Сидит белка на тележке…»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«Ай, 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качи-качи-</w:t>
      </w:r>
      <w:proofErr w:type="gram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качи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proofErr w:type="gramEnd"/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«Жили у бабуси…»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«Чики-чики-чикалочки…»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«Кисонька-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мурысенъка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«Заря-заряница…»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«Травка-</w:t>
      </w:r>
      <w:proofErr w:type="gram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муравка. ,.</w:t>
      </w:r>
      <w:proofErr w:type="gram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«На улице три курицы…»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«Тень, тень, 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потетень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.»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«Курочка-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«Дождик, дождик, пуще…»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«Божья коровка</w:t>
      </w:r>
      <w:proofErr w:type="gramStart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. ,</w:t>
      </w:r>
      <w:proofErr w:type="gramEnd"/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 </w:t>
      </w: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«Радуга-дуга…»</w:t>
      </w:r>
    </w:p>
    <w:p w:rsidR="009A0234" w:rsidRPr="00033168" w:rsidRDefault="009A0234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Сказки.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«Колобок»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обр. К. Ушинского;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обр. А. Н. Толстого;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обр. М. </w:t>
      </w:r>
      <w:proofErr w:type="spellStart"/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Боголюбской</w:t>
      </w:r>
      <w:proofErr w:type="spellEnd"/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«Снегурочка и лиса»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«Бычок — черный бочок, белые копытца»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обр. М. Булатова;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«Лиса и заяц»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обр. В. Даля;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«У страха глаза велики»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обр. М. Серовой;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«Теремок»</w:t>
      </w:r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обр. Е. </w:t>
      </w:r>
      <w:proofErr w:type="spellStart"/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Чарушина</w:t>
      </w:r>
      <w:proofErr w:type="spellEnd"/>
      <w:r w:rsidRPr="0003316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33168" w:rsidRPr="00033168" w:rsidRDefault="00033168" w:rsidP="009A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Списки литературы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676D6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 чтения детям 4-5 лет</w:t>
      </w:r>
    </w:p>
    <w:p w:rsidR="00676D65" w:rsidRPr="00033168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Сказки.</w:t>
      </w:r>
    </w:p>
    <w:p w:rsidR="00676D65" w:rsidRPr="009A0234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«Про Иванушку-дурачка»</w:t>
      </w:r>
      <w:r w:rsidR="009A023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М. Горького;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«Война грибов с ягодами»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В. Даля;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«Сестрица Аленушка и братец Иванушка»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Л. Н. Толстого;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Жихарка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И. Карнауховой;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«Лисичка-сестричка и волк»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М. Булатова;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«Зимовье»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И. Соколова-Микитова;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«Лиса и козел»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обр. О. </w:t>
      </w:r>
      <w:proofErr w:type="spellStart"/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Капицы</w:t>
      </w:r>
      <w:proofErr w:type="spellEnd"/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; </w:t>
      </w:r>
    </w:p>
    <w:p w:rsidR="009A0234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«Привередница»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 </w:t>
      </w: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«Лиса-лапотница»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обр. В. Даля; 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«Петушок и бобовое зернышко»</w:t>
      </w:r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обр. О, </w:t>
      </w:r>
      <w:proofErr w:type="spellStart"/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Капицы</w:t>
      </w:r>
      <w:proofErr w:type="spellEnd"/>
      <w:r w:rsidRPr="000331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033168" w:rsidRPr="00033168" w:rsidRDefault="00033168" w:rsidP="009A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</w:pPr>
      <w:r w:rsidRPr="009A0234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  <w:t>Рекомендуемая </w:t>
      </w:r>
      <w:r w:rsidRPr="009A0234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литература</w:t>
      </w:r>
      <w:r w:rsidRPr="009A0234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  <w:t> для чтения детям 5-6 лет</w:t>
      </w:r>
    </w:p>
    <w:p w:rsidR="00676D65" w:rsidRPr="009A0234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</w:pP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</w:pPr>
      <w:r w:rsidRPr="00646B2A"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  <w:t>Сказки.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</w:pP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«Лиса и кувшин»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, обр. О. </w:t>
      </w: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Капицы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;</w:t>
      </w: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«Крылатый, мохнатый да масляный»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 обр. И. Карнауховой; </w:t>
      </w: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Хаврошечка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, обр. А. Н, Толсто </w:t>
      </w: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«Заяц-хвастун»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, обр. О. </w:t>
      </w: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Капицы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; </w:t>
      </w: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«Царевна-лягушка»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, обр. М. Булатова;</w:t>
      </w:r>
    </w:p>
    <w:p w:rsidR="00646B2A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«Сивка-Бурка»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, обр. М. Булатова; </w:t>
      </w:r>
    </w:p>
    <w:p w:rsidR="00033168" w:rsidRDefault="00033168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Финист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 xml:space="preserve"> — Ясный сокол»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, обр. А. Платонова.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Т. Александрова.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«Домовенок Кузька»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(главы)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B.Бианки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«Сова»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; 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Б. </w:t>
      </w: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Заходер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«Серая звездочка»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;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А. Пушкин. «Сказка о царе </w:t>
      </w: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Салтане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, о сыне его славном и могучем богаты</w:t>
      </w:r>
      <w:r w:rsidR="00646B2A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ре </w:t>
      </w:r>
      <w:proofErr w:type="spellStart"/>
      <w:r w:rsidR="00646B2A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Гвидоне</w:t>
      </w:r>
      <w:proofErr w:type="spellEnd"/>
      <w:r w:rsidR="00646B2A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</w:t>
      </w:r>
      <w:proofErr w:type="spellStart"/>
      <w:r w:rsidR="00646B2A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Салтановиче</w:t>
      </w:r>
      <w:proofErr w:type="spellEnd"/>
      <w:r w:rsidR="00646B2A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и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о прекрасной царевне Лебеди»;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П. Бажов.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;</w:t>
      </w:r>
    </w:p>
    <w:p w:rsidR="00646B2A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Н. </w:t>
      </w:r>
      <w:proofErr w:type="spellStart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Телешов</w:t>
      </w:r>
      <w:proofErr w:type="spellEnd"/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Крупеничка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; </w:t>
      </w:r>
    </w:p>
    <w:p w:rsidR="00033168" w:rsidRDefault="00033168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В. Катаев. </w:t>
      </w:r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>.</w:t>
      </w:r>
    </w:p>
    <w:p w:rsidR="00646B2A" w:rsidRPr="00033168" w:rsidRDefault="00646B2A" w:rsidP="00646B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</w:pPr>
    </w:p>
    <w:p w:rsidR="00033168" w:rsidRP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46B2A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Примерные </w:t>
      </w:r>
      <w:r w:rsidRPr="00646B2A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bdr w:val="none" w:sz="0" w:space="0" w:color="auto" w:frame="1"/>
          <w:lang w:eastAsia="ru-RU"/>
        </w:rPr>
        <w:t>списки</w:t>
      </w:r>
      <w:r w:rsidRPr="00646B2A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 произведений для чтения детям 6-7 лет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646B2A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Небылицы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 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«Богат 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Ермошка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 </w:t>
      </w:r>
    </w:p>
    <w:p w:rsid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«Вы послушайте, ребята»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</w:t>
      </w:r>
    </w:p>
    <w:p w:rsidR="00676D65" w:rsidRPr="00033168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46B2A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Сказки и былины.</w:t>
      </w:r>
    </w:p>
    <w:p w:rsidR="00676D65" w:rsidRPr="00646B2A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«Илья Муромец и Соловей-разбойник»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(запись А. 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Гильфердинга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, отрывок)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«Василиса Прекрасная»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(из сборника сказок А. Афанасьева)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 </w:t>
      </w: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 обр. И. Соколова-Микитова. </w:t>
      </w:r>
    </w:p>
    <w:p w:rsidR="00646B2A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«Добрыня и Змей»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, пересказ Н. </w:t>
      </w:r>
      <w:proofErr w:type="spellStart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Колпаковой</w:t>
      </w:r>
      <w:proofErr w:type="spellEnd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«Снегурочка»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(по народным сюжетам)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 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«Садко»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(запись П. Рыбникова, отрывок)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 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«Семь 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Симеонов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— семь работников»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 обр. И. Карнауховой;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Сынко-Филипко</w:t>
      </w:r>
      <w:proofErr w:type="spellEnd"/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 пересказ Е. Поленовой; </w:t>
      </w:r>
    </w:p>
    <w:p w:rsidR="00676D65" w:rsidRDefault="00033168" w:rsidP="00676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«Не клюй в колодец — пригодится воды напиться»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 обр. К. Ушинского.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А. Пушкин,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«Сказка о мертвой царевне и о семи богатырях»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А, Ремизов.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«Хлебный голос»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,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К. Паустовский.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«Теплый хлеб»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В. Даль.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«Старик-годовик»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П. Ершов.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«Конек-Горбунок»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lastRenderedPageBreak/>
        <w:t>К. Ушинский.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«Слепая лошадь»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К. Драгунская.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«Лекарство от послушности»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676D65" w:rsidP="0067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   </w:t>
      </w:r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И. Соколов-Микитов. </w:t>
      </w:r>
      <w:r w:rsidR="00033168"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«Соль земли»</w:t>
      </w:r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033168" w:rsidRPr="00033168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Г. </w:t>
      </w:r>
      <w:proofErr w:type="spellStart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Скребицкий</w:t>
      </w:r>
      <w:proofErr w:type="spellEnd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«Всяк по-своему»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</w:t>
      </w:r>
    </w:p>
    <w:p w:rsidR="00033168" w:rsidRPr="00676D65" w:rsidRDefault="00033168" w:rsidP="000331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676D65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Для заучивания наизусть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Я. Аким.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«Апрель»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П. Воронько.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«Лучше нет родного края»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, пер. с </w:t>
      </w:r>
      <w:proofErr w:type="spellStart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укр</w:t>
      </w:r>
      <w:proofErr w:type="spellEnd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. С. Маршака;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Е. Благинина.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«Шинель»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Н. </w:t>
      </w:r>
      <w:proofErr w:type="spellStart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Гернет</w:t>
      </w:r>
      <w:proofErr w:type="spellEnd"/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 и Д. Хармс.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«Очень-очень вкусный пирог»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С. Есенин.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«Береза»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С. Маршак.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«Тает месяц молодой…»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676D65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Э</w:t>
      </w:r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. </w:t>
      </w:r>
      <w:proofErr w:type="spellStart"/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Мошковская</w:t>
      </w:r>
      <w:proofErr w:type="spellEnd"/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 </w:t>
      </w:r>
      <w:r w:rsidR="00033168"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«Добежали до вечера»</w:t>
      </w:r>
      <w:r w:rsidR="00033168"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В. Орлов.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«Ты лети к нам, скворушка…»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А. Пушкин.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«Уж небо осенью дышало…»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(из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«Евгения Онегина»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);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Н. Рубцов.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«Про зайца»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 xml:space="preserve">; </w:t>
      </w:r>
    </w:p>
    <w:p w:rsidR="00676D65" w:rsidRDefault="00033168" w:rsidP="000331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И. Суриков.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«Зима»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;</w:t>
      </w:r>
    </w:p>
    <w:p w:rsidR="00033168" w:rsidRPr="00033168" w:rsidRDefault="00033168" w:rsidP="00676D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П. Соловьева. </w:t>
      </w:r>
      <w:r w:rsidRPr="00033168">
        <w:rPr>
          <w:rFonts w:ascii="Times New Roman" w:eastAsia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«Подснежник»</w:t>
      </w:r>
      <w:r w:rsidRPr="00033168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.</w:t>
      </w:r>
    </w:p>
    <w:p w:rsidR="00D06AFF" w:rsidRDefault="00D06AFF">
      <w:pPr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</w:p>
    <w:p w:rsidR="00676D65" w:rsidRPr="00033168" w:rsidRDefault="00676D65">
      <w:pPr>
        <w:rPr>
          <w:color w:val="FF0066"/>
        </w:rPr>
      </w:pPr>
    </w:p>
    <w:sectPr w:rsidR="00676D65" w:rsidRPr="000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69"/>
    <w:rsid w:val="00033168"/>
    <w:rsid w:val="00646B2A"/>
    <w:rsid w:val="00676D65"/>
    <w:rsid w:val="00847B69"/>
    <w:rsid w:val="009A0234"/>
    <w:rsid w:val="00D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2F4E-37CA-4D4C-A881-A231A5F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168"/>
  </w:style>
  <w:style w:type="paragraph" w:styleId="a3">
    <w:name w:val="Normal (Web)"/>
    <w:basedOn w:val="a"/>
    <w:uiPriority w:val="99"/>
    <w:semiHidden/>
    <w:unhideWhenUsed/>
    <w:rsid w:val="000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2020-03-31T13:48:00Z</dcterms:created>
  <dcterms:modified xsi:type="dcterms:W3CDTF">2020-03-31T14:30:00Z</dcterms:modified>
</cp:coreProperties>
</file>