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40A90" w:rsidRPr="00140A90" w:rsidRDefault="00140A90" w:rsidP="00140A90">
      <w:pPr>
        <w:pStyle w:val="2"/>
        <w:spacing w:before="0" w:beforeAutospacing="0" w:after="0" w:afterAutospacing="0"/>
        <w:ind w:left="450" w:right="20"/>
        <w:rPr>
          <w:sz w:val="28"/>
          <w:szCs w:val="28"/>
        </w:rPr>
      </w:pPr>
      <w:r w:rsidRPr="00140A90">
        <w:rPr>
          <w:sz w:val="28"/>
          <w:szCs w:val="28"/>
        </w:rPr>
        <w:fldChar w:fldCharType="begin"/>
      </w:r>
      <w:r w:rsidRPr="00140A90">
        <w:rPr>
          <w:sz w:val="28"/>
          <w:szCs w:val="28"/>
        </w:rPr>
        <w:instrText xml:space="preserve"> HYPERLINK "https://lt-school.edusite.ru/DswMedia/st252.pdf" \t "_blank" </w:instrText>
      </w:r>
      <w:r w:rsidRPr="00140A90">
        <w:rPr>
          <w:sz w:val="28"/>
          <w:szCs w:val="28"/>
        </w:rPr>
        <w:fldChar w:fldCharType="separate"/>
      </w:r>
      <w:r w:rsidRPr="00140A90">
        <w:rPr>
          <w:rStyle w:val="a3"/>
          <w:bCs/>
          <w:sz w:val="28"/>
          <w:szCs w:val="28"/>
        </w:rPr>
        <w:t xml:space="preserve">Статья </w:t>
      </w:r>
      <w:proofErr w:type="gramStart"/>
      <w:r w:rsidRPr="00140A90">
        <w:rPr>
          <w:rStyle w:val="a3"/>
          <w:bCs/>
          <w:sz w:val="28"/>
          <w:szCs w:val="28"/>
        </w:rPr>
        <w:t>25.2  Федерального</w:t>
      </w:r>
      <w:proofErr w:type="gramEnd"/>
      <w:r w:rsidRPr="00140A90">
        <w:rPr>
          <w:rStyle w:val="a3"/>
          <w:bCs/>
          <w:sz w:val="28"/>
          <w:szCs w:val="28"/>
        </w:rPr>
        <w:t xml:space="preserve"> закона от 02.01.2000  №  29-ФЗ «О качестве и безопасности в Российской Федерации»</w:t>
      </w:r>
      <w:r w:rsidRPr="00140A90">
        <w:rPr>
          <w:sz w:val="28"/>
          <w:szCs w:val="28"/>
        </w:rPr>
        <w:fldChar w:fldCharType="end"/>
      </w:r>
    </w:p>
    <w:bookmarkEnd w:id="0"/>
    <w:p w:rsidR="00140A90" w:rsidRDefault="00140A90" w:rsidP="00140A90">
      <w:pPr>
        <w:ind w:left="360"/>
        <w:jc w:val="center"/>
        <w:rPr>
          <w:rStyle w:val="docarticle-name"/>
          <w:b/>
          <w:bCs/>
          <w:color w:val="222222"/>
          <w:sz w:val="28"/>
          <w:szCs w:val="28"/>
        </w:rPr>
      </w:pPr>
      <w:r w:rsidRPr="00140A90">
        <w:rPr>
          <w:rStyle w:val="docarticle-number"/>
          <w:b/>
          <w:bCs/>
          <w:color w:val="222222"/>
          <w:sz w:val="28"/>
          <w:szCs w:val="28"/>
        </w:rPr>
        <w:t>Статья 25.2. </w:t>
      </w:r>
      <w:r w:rsidRPr="00140A90">
        <w:rPr>
          <w:rStyle w:val="docarticle-name"/>
          <w:b/>
          <w:bCs/>
          <w:color w:val="222222"/>
          <w:sz w:val="28"/>
          <w:szCs w:val="28"/>
        </w:rPr>
        <w:t>Организация питания детей в образовательных организациях и организациях отдыха детей и их оздоровления</w:t>
      </w:r>
    </w:p>
    <w:p w:rsidR="00140A90" w:rsidRPr="00140A90" w:rsidRDefault="00140A90" w:rsidP="00140A90">
      <w:pPr>
        <w:ind w:left="360"/>
        <w:jc w:val="center"/>
        <w:rPr>
          <w:b/>
          <w:bCs/>
          <w:color w:val="222222"/>
          <w:sz w:val="28"/>
          <w:szCs w:val="28"/>
        </w:rPr>
      </w:pP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r w:rsidRPr="00140A90">
        <w:rPr>
          <w:color w:val="222222"/>
          <w:sz w:val="28"/>
          <w:szCs w:val="28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r w:rsidRPr="00140A90">
        <w:rPr>
          <w:color w:val="222222"/>
          <w:sz w:val="28"/>
          <w:szCs w:val="28"/>
        </w:rPr>
        <w:t>2. При организации питания детей в соответствии с </w:t>
      </w:r>
      <w:hyperlink r:id="rId4" w:anchor="/document/99/901751351/XA00M822N8/" w:tgtFrame="_self" w:history="1">
        <w:r w:rsidRPr="00140A90">
          <w:rPr>
            <w:rStyle w:val="a3"/>
            <w:color w:val="01745C"/>
            <w:sz w:val="28"/>
            <w:szCs w:val="28"/>
          </w:rPr>
          <w:t>пунктом 1 настоящей статьи</w:t>
        </w:r>
      </w:hyperlink>
      <w:r w:rsidRPr="00140A90">
        <w:rPr>
          <w:color w:val="222222"/>
          <w:sz w:val="28"/>
          <w:szCs w:val="28"/>
        </w:rPr>
        <w:t> образовательные организации и организации отдыха детей и их оздоровления обязаны: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учитывать</w:t>
      </w:r>
      <w:proofErr w:type="gramEnd"/>
      <w:r w:rsidRPr="00140A90">
        <w:rPr>
          <w:color w:val="222222"/>
          <w:sz w:val="28"/>
          <w:szCs w:val="28"/>
        </w:rPr>
        <w:t xml:space="preserve">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размещать</w:t>
      </w:r>
      <w:proofErr w:type="gramEnd"/>
      <w:r w:rsidRPr="00140A90">
        <w:rPr>
          <w:color w:val="222222"/>
          <w:sz w:val="28"/>
          <w:szCs w:val="28"/>
        </w:rPr>
        <w:t xml:space="preserve">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соблюдать</w:t>
      </w:r>
      <w:proofErr w:type="gramEnd"/>
      <w:r w:rsidRPr="00140A90">
        <w:rPr>
          <w:color w:val="222222"/>
          <w:sz w:val="28"/>
          <w:szCs w:val="28"/>
        </w:rPr>
        <w:t xml:space="preserve">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r w:rsidRPr="00140A90">
        <w:rPr>
          <w:color w:val="222222"/>
          <w:sz w:val="28"/>
          <w:szCs w:val="28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разработка</w:t>
      </w:r>
      <w:proofErr w:type="gramEnd"/>
      <w:r w:rsidRPr="00140A90">
        <w:rPr>
          <w:color w:val="222222"/>
          <w:sz w:val="28"/>
          <w:szCs w:val="28"/>
        </w:rPr>
        <w:t xml:space="preserve">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установление</w:t>
      </w:r>
      <w:proofErr w:type="gramEnd"/>
      <w:r w:rsidRPr="00140A90">
        <w:rPr>
          <w:color w:val="222222"/>
          <w:sz w:val="28"/>
          <w:szCs w:val="28"/>
        </w:rPr>
        <w:t xml:space="preserve"> санитарно-эпидемиологических требований к 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государственная</w:t>
      </w:r>
      <w:proofErr w:type="gramEnd"/>
      <w:r w:rsidRPr="00140A90">
        <w:rPr>
          <w:color w:val="222222"/>
          <w:sz w:val="28"/>
          <w:szCs w:val="28"/>
        </w:rPr>
        <w:t xml:space="preserve">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140A90" w:rsidRPr="00140A90" w:rsidRDefault="00140A90" w:rsidP="00140A90">
      <w:pPr>
        <w:spacing w:after="150"/>
        <w:ind w:left="360"/>
        <w:rPr>
          <w:color w:val="222222"/>
          <w:sz w:val="28"/>
          <w:szCs w:val="28"/>
        </w:rPr>
      </w:pPr>
      <w:proofErr w:type="gramStart"/>
      <w:r w:rsidRPr="00140A90">
        <w:rPr>
          <w:color w:val="222222"/>
          <w:sz w:val="28"/>
          <w:szCs w:val="28"/>
        </w:rPr>
        <w:t>организация</w:t>
      </w:r>
      <w:proofErr w:type="gramEnd"/>
      <w:r w:rsidRPr="00140A90">
        <w:rPr>
          <w:color w:val="222222"/>
          <w:sz w:val="28"/>
          <w:szCs w:val="28"/>
        </w:rPr>
        <w:t xml:space="preserve"> информационно-просветительской работы по формированию культуры здорового питания детей.</w:t>
      </w:r>
    </w:p>
    <w:p w:rsidR="003D5454" w:rsidRDefault="00140A90" w:rsidP="00140A90">
      <w:pPr>
        <w:pStyle w:val="copyright-info"/>
        <w:spacing w:before="0" w:beforeAutospacing="0" w:after="150" w:afterAutospacing="0"/>
        <w:ind w:left="360"/>
      </w:pPr>
      <w:r>
        <w:rPr>
          <w:rFonts w:ascii="Arial" w:hAnsi="Arial" w:cs="Arial"/>
          <w:color w:val="222222"/>
          <w:sz w:val="21"/>
          <w:szCs w:val="21"/>
        </w:rPr>
        <w:br/>
        <w:t>Федеральный закон от 02.01.2000 № 29-ФЗ</w:t>
      </w:r>
      <w:r>
        <w:rPr>
          <w:rFonts w:ascii="Arial" w:hAnsi="Arial" w:cs="Arial"/>
          <w:color w:val="222222"/>
          <w:sz w:val="21"/>
          <w:szCs w:val="21"/>
        </w:rPr>
        <w:br/>
        <w:t>О качестве и безопасности пищевых продуктов</w:t>
      </w:r>
      <w:r>
        <w:rPr>
          <w:rFonts w:ascii="Arial" w:hAnsi="Arial" w:cs="Arial"/>
          <w:color w:val="222222"/>
          <w:sz w:val="21"/>
          <w:szCs w:val="21"/>
        </w:rPr>
        <w:br/>
        <w:t>© Материал из Справочной системы «Образование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».</w:t>
      </w:r>
      <w:r>
        <w:rPr>
          <w:rFonts w:ascii="Arial" w:hAnsi="Arial" w:cs="Arial"/>
          <w:color w:val="222222"/>
          <w:sz w:val="21"/>
          <w:szCs w:val="21"/>
        </w:rPr>
        <w:br/>
        <w:t>Подробнее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: </w:t>
      </w:r>
      <w:hyperlink r:id="rId5" w:anchor="/document/99/901751351/ZAP297E3MD/?of=copy-199a90a260" w:history="1">
        <w:r>
          <w:rPr>
            <w:rStyle w:val="a3"/>
            <w:rFonts w:ascii="Arial" w:hAnsi="Arial" w:cs="Arial"/>
            <w:color w:val="0047B3"/>
            <w:sz w:val="21"/>
            <w:szCs w:val="21"/>
          </w:rPr>
          <w:t>https://mini.1obraz.ru/#/document/99/901751351/ZAP297E3MD/?of=copy-199a90a260</w:t>
        </w:r>
      </w:hyperlink>
    </w:p>
    <w:sectPr w:rsidR="003D5454" w:rsidSect="00140A9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90"/>
    <w:rsid w:val="00140A90"/>
    <w:rsid w:val="003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2780-8C9D-49D4-A09C-A8354864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140A90"/>
    <w:pPr>
      <w:spacing w:before="100" w:beforeAutospacing="1" w:after="100" w:afterAutospacing="1"/>
    </w:pPr>
  </w:style>
  <w:style w:type="character" w:styleId="a3">
    <w:name w:val="Hyperlink"/>
    <w:uiPriority w:val="99"/>
    <w:rsid w:val="00140A90"/>
    <w:rPr>
      <w:color w:val="0000FF"/>
      <w:u w:val="single"/>
    </w:rPr>
  </w:style>
  <w:style w:type="character" w:customStyle="1" w:styleId="docarticle-number">
    <w:name w:val="doc__article-number"/>
    <w:rsid w:val="00140A90"/>
  </w:style>
  <w:style w:type="character" w:customStyle="1" w:styleId="docarticle-name">
    <w:name w:val="doc__article-name"/>
    <w:rsid w:val="00140A90"/>
  </w:style>
  <w:style w:type="paragraph" w:customStyle="1" w:styleId="copyright-info">
    <w:name w:val="copyright-info"/>
    <w:basedOn w:val="a"/>
    <w:rsid w:val="00140A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2020-09-18T06:11:00Z</dcterms:created>
  <dcterms:modified xsi:type="dcterms:W3CDTF">2020-09-18T06:12:00Z</dcterms:modified>
</cp:coreProperties>
</file>