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EE" w:rsidRDefault="009C17F3">
      <w:pPr>
        <w:pStyle w:val="1"/>
        <w:spacing w:before="72"/>
        <w:ind w:left="30" w:right="197"/>
        <w:jc w:val="center"/>
      </w:pPr>
      <w:bookmarkStart w:id="0" w:name="АННОТАЦИЯ"/>
      <w:bookmarkEnd w:id="0"/>
      <w:r>
        <w:rPr>
          <w:spacing w:val="-2"/>
        </w:rPr>
        <w:t>АННОТАЦИЯ</w:t>
      </w:r>
    </w:p>
    <w:p w:rsidR="005956EE" w:rsidRDefault="009C17F3">
      <w:pPr>
        <w:pStyle w:val="a3"/>
        <w:ind w:left="177" w:right="167" w:firstLine="0"/>
        <w:jc w:val="center"/>
      </w:pPr>
      <w:r>
        <w:t>к</w:t>
      </w:r>
      <w:r>
        <w:rPr>
          <w:spacing w:val="-9"/>
        </w:rPr>
        <w:t xml:space="preserve"> </w:t>
      </w:r>
      <w:r>
        <w:t>адаптированной образовательной программе дошкольного образования</w:t>
      </w:r>
    </w:p>
    <w:p w:rsidR="005956EE" w:rsidRDefault="009C17F3">
      <w:pPr>
        <w:pStyle w:val="a3"/>
        <w:spacing w:line="244" w:lineRule="auto"/>
        <w:ind w:left="2090" w:right="2090" w:firstLine="0"/>
        <w:jc w:val="center"/>
      </w:pP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тяжёлыми</w:t>
      </w:r>
      <w:r>
        <w:rPr>
          <w:spacing w:val="-12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>
        <w:t>речи (ОНР)</w:t>
      </w:r>
      <w:bookmarkStart w:id="1" w:name="_GoBack"/>
      <w:bookmarkEnd w:id="1"/>
      <w:r>
        <w:t xml:space="preserve"> МА</w:t>
      </w:r>
      <w:r>
        <w:t>ДОУ</w:t>
      </w:r>
      <w:r>
        <w:rPr>
          <w:spacing w:val="-6"/>
        </w:rPr>
        <w:t xml:space="preserve"> </w:t>
      </w:r>
      <w:r>
        <w:t>детский сад № 1 ст. Павловской</w:t>
      </w:r>
    </w:p>
    <w:p w:rsidR="005956EE" w:rsidRDefault="009C17F3">
      <w:pPr>
        <w:spacing w:line="314" w:lineRule="exact"/>
        <w:ind w:left="177" w:right="167"/>
        <w:jc w:val="center"/>
        <w:rPr>
          <w:sz w:val="28"/>
        </w:rPr>
      </w:pP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</w:t>
      </w:r>
      <w:r>
        <w:rPr>
          <w:sz w:val="28"/>
        </w:rPr>
        <w:t>ОП)</w:t>
      </w:r>
      <w:r>
        <w:rPr>
          <w:spacing w:val="-8"/>
          <w:sz w:val="28"/>
        </w:rPr>
        <w:t xml:space="preserve"> </w:t>
      </w:r>
    </w:p>
    <w:p w:rsidR="005956EE" w:rsidRDefault="009C17F3">
      <w:pPr>
        <w:spacing w:before="318"/>
        <w:ind w:left="119" w:right="108" w:firstLine="710"/>
        <w:jc w:val="both"/>
        <w:rPr>
          <w:i/>
          <w:sz w:val="28"/>
        </w:rPr>
      </w:pPr>
      <w:r>
        <w:rPr>
          <w:i/>
          <w:sz w:val="28"/>
        </w:rPr>
        <w:t xml:space="preserve">Целью реализации </w:t>
      </w:r>
      <w:r>
        <w:rPr>
          <w:b/>
          <w:sz w:val="28"/>
        </w:rPr>
        <w:t xml:space="preserve">Адаптированной образовательной программы дошкольного образования </w:t>
      </w:r>
      <w:r>
        <w:rPr>
          <w:sz w:val="28"/>
        </w:rPr>
        <w:t xml:space="preserve">(далее – АОП, Программа) </w:t>
      </w:r>
      <w:r>
        <w:rPr>
          <w:b/>
          <w:sz w:val="28"/>
        </w:rPr>
        <w:t xml:space="preserve">детей с тяжелым нарушением речи </w:t>
      </w:r>
      <w:r>
        <w:rPr>
          <w:sz w:val="28"/>
        </w:rPr>
        <w:t>(далее - ТНР) муниципального автономного</w:t>
      </w:r>
      <w:r>
        <w:rPr>
          <w:sz w:val="28"/>
        </w:rPr>
        <w:t xml:space="preserve"> дошкольного образовательного учреждения детский сад № 1</w:t>
      </w:r>
      <w:r>
        <w:rPr>
          <w:sz w:val="28"/>
        </w:rPr>
        <w:t xml:space="preserve"> ст.Павловской</w:t>
      </w:r>
      <w:r>
        <w:rPr>
          <w:sz w:val="28"/>
        </w:rPr>
        <w:t xml:space="preserve"> (далее - ДОО) является </w:t>
      </w:r>
      <w:r>
        <w:rPr>
          <w:i/>
          <w:sz w:val="28"/>
        </w:rPr>
        <w:t>обеспечение условий для дошкольного образования, определяемых общими и особыми потребностями ребёнка дошкольного возраста с ограниченными возможностями здоровья (далее – ОВЗ), индивидуальными особенностями его развития и состо</w:t>
      </w:r>
      <w:r>
        <w:rPr>
          <w:i/>
          <w:sz w:val="28"/>
        </w:rPr>
        <w:t xml:space="preserve">яния </w:t>
      </w:r>
      <w:r>
        <w:rPr>
          <w:i/>
          <w:spacing w:val="-2"/>
          <w:sz w:val="28"/>
        </w:rPr>
        <w:t>здоровья.</w:t>
      </w:r>
    </w:p>
    <w:p w:rsidR="005956EE" w:rsidRDefault="009C17F3">
      <w:pPr>
        <w:pStyle w:val="1"/>
        <w:spacing w:line="322" w:lineRule="exact"/>
      </w:pPr>
      <w:r>
        <w:rPr>
          <w:spacing w:val="-2"/>
        </w:rPr>
        <w:t>Программа: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992"/>
        </w:tabs>
        <w:spacing w:line="322" w:lineRule="exact"/>
        <w:ind w:left="992" w:hanging="162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1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людьми;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303"/>
        </w:tabs>
        <w:ind w:right="109" w:firstLine="710"/>
        <w:rPr>
          <w:sz w:val="28"/>
        </w:rPr>
      </w:pPr>
      <w:r>
        <w:rPr>
          <w:sz w:val="28"/>
        </w:rPr>
        <w:t>способствует реализации прав детей дошкольного возраста на получение доступного и качественного образования;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992"/>
        </w:tabs>
        <w:spacing w:line="321" w:lineRule="exact"/>
        <w:ind w:left="992" w:hanging="162"/>
        <w:rPr>
          <w:sz w:val="28"/>
        </w:rPr>
      </w:pPr>
      <w:r>
        <w:rPr>
          <w:sz w:val="28"/>
        </w:rPr>
        <w:t>обеспечивает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178"/>
        </w:tabs>
        <w:ind w:right="106" w:firstLine="710"/>
        <w:rPr>
          <w:sz w:val="28"/>
        </w:rPr>
      </w:pPr>
      <w:r>
        <w:rPr>
          <w:sz w:val="28"/>
        </w:rPr>
        <w:t>обеспечивает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 нравственного, творческого и физического развития человека, удовлетв</w:t>
      </w:r>
      <w:r>
        <w:rPr>
          <w:sz w:val="28"/>
        </w:rPr>
        <w:t>орения его образовательных потребностей и интересов.</w:t>
      </w:r>
    </w:p>
    <w:p w:rsidR="005956EE" w:rsidRDefault="009C17F3">
      <w:pPr>
        <w:pStyle w:val="1"/>
      </w:pPr>
      <w:r>
        <w:t>Цель</w:t>
      </w:r>
      <w:r>
        <w:rPr>
          <w:spacing w:val="-1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достигается</w:t>
      </w:r>
      <w:r>
        <w:rPr>
          <w:spacing w:val="-10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rPr>
          <w:i/>
          <w:spacing w:val="-2"/>
        </w:rPr>
        <w:t>задач</w:t>
      </w:r>
      <w:r>
        <w:rPr>
          <w:spacing w:val="-2"/>
        </w:rPr>
        <w:t>: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992"/>
        </w:tabs>
        <w:spacing w:line="319" w:lineRule="exact"/>
        <w:ind w:left="992" w:hanging="16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992"/>
        </w:tabs>
        <w:ind w:left="992" w:hanging="162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ОВЗ;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039"/>
        </w:tabs>
        <w:spacing w:before="4"/>
        <w:ind w:right="104" w:firstLine="710"/>
        <w:rPr>
          <w:sz w:val="28"/>
        </w:rPr>
      </w:pPr>
      <w:r>
        <w:rPr>
          <w:sz w:val="28"/>
        </w:rPr>
        <w:t xml:space="preserve">охрана и укрепление </w:t>
      </w:r>
      <w:r>
        <w:rPr>
          <w:sz w:val="28"/>
        </w:rPr>
        <w:t>физического и психического здоровья детей с ОВЗ, в том числе их эмоционального благополучия;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140"/>
        </w:tabs>
        <w:ind w:right="105" w:firstLine="710"/>
        <w:rPr>
          <w:sz w:val="28"/>
        </w:rPr>
      </w:pPr>
      <w:r>
        <w:rPr>
          <w:sz w:val="28"/>
        </w:rPr>
        <w:t>обеспечение равных возможностей для полноценного развития ребенка с ОВЗ в период дошкольного детства независимо от места проживания, пола, нации, языка, социальног</w:t>
      </w:r>
      <w:r>
        <w:rPr>
          <w:sz w:val="28"/>
        </w:rPr>
        <w:t>о статуса;</w:t>
      </w:r>
    </w:p>
    <w:p w:rsidR="005956EE" w:rsidRDefault="009C17F3">
      <w:pPr>
        <w:pStyle w:val="a3"/>
        <w:ind w:right="112"/>
      </w:pPr>
      <w:r>
        <w:t>-создание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другими детьми, взрослыми и</w:t>
      </w:r>
      <w:r>
        <w:t xml:space="preserve"> миром;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049"/>
        </w:tabs>
        <w:ind w:right="110" w:firstLine="710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</w:t>
      </w:r>
      <w:r>
        <w:rPr>
          <w:spacing w:val="-2"/>
          <w:sz w:val="28"/>
        </w:rPr>
        <w:t>общества;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039"/>
        </w:tabs>
        <w:spacing w:before="1"/>
        <w:ind w:right="103" w:firstLine="710"/>
        <w:rPr>
          <w:sz w:val="28"/>
        </w:rPr>
      </w:pPr>
      <w:r>
        <w:rPr>
          <w:sz w:val="28"/>
        </w:rPr>
        <w:t>формирование общей культуры личности детей с ОВЗ, развитие их социальных,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80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80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физических</w:t>
      </w:r>
    </w:p>
    <w:p w:rsidR="005956EE" w:rsidRDefault="005956EE">
      <w:pPr>
        <w:jc w:val="both"/>
        <w:rPr>
          <w:sz w:val="28"/>
        </w:rPr>
        <w:sectPr w:rsidR="005956E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956EE" w:rsidRDefault="009C17F3">
      <w:pPr>
        <w:pStyle w:val="a3"/>
        <w:spacing w:before="67"/>
        <w:ind w:right="112" w:firstLine="0"/>
      </w:pPr>
      <w:r>
        <w:lastRenderedPageBreak/>
        <w:t>качеств, инициативности, самостоятельности и ответственности ребенка, формирование предпосылок учебной деятел</w:t>
      </w:r>
      <w:r>
        <w:t>ьности;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370"/>
        </w:tabs>
        <w:ind w:right="110" w:firstLine="710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психофизическим и индивидуальным особенностям развития детей с ОВЗ;</w:t>
      </w:r>
    </w:p>
    <w:p w:rsidR="005956EE" w:rsidRDefault="009C17F3">
      <w:pPr>
        <w:pStyle w:val="a4"/>
        <w:numPr>
          <w:ilvl w:val="0"/>
          <w:numId w:val="3"/>
        </w:numPr>
        <w:tabs>
          <w:tab w:val="left" w:pos="1255"/>
        </w:tabs>
        <w:spacing w:before="4"/>
        <w:ind w:right="106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вопросах развития, образования, реабилитации (абилитации), охраны и укрепления здоровья детей с ОВЗ;</w:t>
      </w:r>
    </w:p>
    <w:p w:rsidR="005956EE" w:rsidRDefault="009C17F3">
      <w:pPr>
        <w:pStyle w:val="a3"/>
        <w:ind w:right="109"/>
      </w:pPr>
      <w:r>
        <w:t>-обеспечение</w:t>
      </w:r>
      <w:r>
        <w:rPr>
          <w:spacing w:val="-1"/>
        </w:rPr>
        <w:t xml:space="preserve"> </w:t>
      </w:r>
      <w:r>
        <w:t>преемственности целей, задач и содержания</w:t>
      </w:r>
      <w:r>
        <w:rPr>
          <w:spacing w:val="-18"/>
        </w:rPr>
        <w:t xml:space="preserve"> </w:t>
      </w:r>
      <w:r>
        <w:t>дошкольного и начального общего образования.</w:t>
      </w:r>
    </w:p>
    <w:p w:rsidR="005956EE" w:rsidRDefault="009C17F3">
      <w:pPr>
        <w:pStyle w:val="1"/>
        <w:spacing w:line="240" w:lineRule="auto"/>
        <w:ind w:left="119" w:right="111" w:firstLine="71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</w:t>
        </w:r>
        <w:r>
          <w:rPr>
            <w:color w:val="0000FF"/>
          </w:rPr>
          <w:t>н</w:t>
        </w:r>
        <w:r>
          <w:rPr>
            <w:color w:val="0000FF"/>
          </w:rPr>
          <w:t>дартом</w:t>
        </w:r>
      </w:hyperlink>
      <w:r>
        <w:rPr>
          <w:color w:val="0000FF"/>
        </w:rPr>
        <w:t xml:space="preserve"> </w:t>
      </w:r>
      <w:r>
        <w:t>Программа построена на</w:t>
      </w:r>
      <w:r>
        <w:rPr>
          <w:spacing w:val="40"/>
        </w:rPr>
        <w:t xml:space="preserve"> </w:t>
      </w:r>
      <w:r>
        <w:t>следующих принципах: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112"/>
        </w:tabs>
        <w:spacing w:line="316" w:lineRule="exact"/>
        <w:ind w:left="1112" w:hanging="28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детства.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116"/>
        </w:tabs>
        <w:ind w:left="119" w:right="120" w:firstLine="710"/>
        <w:jc w:val="both"/>
        <w:rPr>
          <w:sz w:val="28"/>
        </w:rPr>
      </w:pPr>
      <w:r>
        <w:rPr>
          <w:sz w:val="28"/>
        </w:rPr>
        <w:t>Сохранение уникальности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 в общем развитии человека.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112"/>
        </w:tabs>
        <w:spacing w:line="322" w:lineRule="exact"/>
        <w:ind w:left="1112" w:hanging="282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571"/>
        </w:tabs>
        <w:ind w:left="119" w:right="114" w:firstLine="710"/>
        <w:jc w:val="both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</w:t>
      </w:r>
      <w:r>
        <w:rPr>
          <w:sz w:val="28"/>
        </w:rPr>
        <w:t xml:space="preserve">ации) и </w:t>
      </w:r>
      <w:r>
        <w:rPr>
          <w:spacing w:val="-2"/>
          <w:sz w:val="28"/>
        </w:rPr>
        <w:t>обучающихся.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259"/>
        </w:tabs>
        <w:spacing w:before="4"/>
        <w:ind w:left="119" w:right="114" w:firstLine="710"/>
        <w:jc w:val="both"/>
        <w:rPr>
          <w:sz w:val="28"/>
        </w:rPr>
      </w:pPr>
      <w:r>
        <w:rPr>
          <w:sz w:val="28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112"/>
        </w:tabs>
        <w:spacing w:line="321" w:lineRule="exact"/>
        <w:ind w:left="1112" w:hanging="282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семьей.</w:t>
      </w:r>
    </w:p>
    <w:p w:rsidR="005956EE" w:rsidRDefault="009C17F3">
      <w:pPr>
        <w:pStyle w:val="a4"/>
        <w:numPr>
          <w:ilvl w:val="0"/>
          <w:numId w:val="2"/>
        </w:numPr>
        <w:tabs>
          <w:tab w:val="left" w:pos="1437"/>
        </w:tabs>
        <w:ind w:left="119" w:right="116" w:firstLine="710"/>
        <w:jc w:val="both"/>
        <w:rPr>
          <w:sz w:val="28"/>
        </w:rPr>
      </w:pPr>
      <w:r>
        <w:rPr>
          <w:sz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5956EE" w:rsidRDefault="009C17F3">
      <w:pPr>
        <w:spacing w:line="242" w:lineRule="auto"/>
        <w:ind w:left="119" w:right="111" w:firstLine="710"/>
        <w:jc w:val="both"/>
        <w:rPr>
          <w:i/>
          <w:sz w:val="28"/>
        </w:rPr>
      </w:pPr>
      <w:r>
        <w:rPr>
          <w:i/>
          <w:sz w:val="28"/>
        </w:rPr>
        <w:t>Специфические принципы и подходы к формированию АОП ДО для обучающихся с ТНР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(ФАОП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п.10.3):</w:t>
      </w:r>
    </w:p>
    <w:p w:rsidR="005956EE" w:rsidRDefault="009C17F3">
      <w:pPr>
        <w:pStyle w:val="a4"/>
        <w:numPr>
          <w:ilvl w:val="0"/>
          <w:numId w:val="1"/>
        </w:numPr>
        <w:tabs>
          <w:tab w:val="left" w:pos="1422"/>
        </w:tabs>
        <w:ind w:right="109" w:firstLine="710"/>
        <w:jc w:val="both"/>
        <w:rPr>
          <w:sz w:val="28"/>
        </w:rPr>
      </w:pPr>
      <w:r>
        <w:rPr>
          <w:sz w:val="28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</w:t>
      </w:r>
      <w:r>
        <w:rPr>
          <w:sz w:val="28"/>
        </w:rPr>
        <w:t>ающихся: Организация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ТНР, оказанию психолого-педагогич</w:t>
      </w:r>
      <w:r>
        <w:rPr>
          <w:sz w:val="28"/>
        </w:rPr>
        <w:t>еской и (или) медицинской поддержки в случае необходимости (ПМПК</w:t>
      </w:r>
      <w:r>
        <w:rPr>
          <w:sz w:val="28"/>
        </w:rPr>
        <w:t>, медицинской и социальной помощи).</w:t>
      </w:r>
    </w:p>
    <w:p w:rsidR="005956EE" w:rsidRDefault="009C17F3">
      <w:pPr>
        <w:pStyle w:val="a4"/>
        <w:numPr>
          <w:ilvl w:val="0"/>
          <w:numId w:val="1"/>
        </w:numPr>
        <w:tabs>
          <w:tab w:val="left" w:pos="1379"/>
        </w:tabs>
        <w:ind w:right="106" w:firstLine="710"/>
        <w:jc w:val="both"/>
        <w:rPr>
          <w:sz w:val="28"/>
        </w:rPr>
      </w:pPr>
      <w:r>
        <w:rPr>
          <w:sz w:val="28"/>
        </w:rPr>
        <w:t>Индивидуализация образовательных программ дошкольного образования обучающихся с ТНР: предполагает такое построение образовательной</w:t>
      </w:r>
      <w:r>
        <w:rPr>
          <w:sz w:val="28"/>
        </w:rPr>
        <w:t xml:space="preserve">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особенности.</w:t>
      </w:r>
    </w:p>
    <w:p w:rsidR="005956EE" w:rsidRDefault="009C17F3">
      <w:pPr>
        <w:pStyle w:val="a4"/>
        <w:numPr>
          <w:ilvl w:val="0"/>
          <w:numId w:val="1"/>
        </w:numPr>
        <w:tabs>
          <w:tab w:val="left" w:pos="1155"/>
        </w:tabs>
        <w:ind w:left="1155" w:hanging="325"/>
        <w:jc w:val="both"/>
        <w:rPr>
          <w:sz w:val="28"/>
        </w:rPr>
      </w:pPr>
      <w:r>
        <w:rPr>
          <w:sz w:val="28"/>
        </w:rPr>
        <w:t>Развивающее</w:t>
      </w:r>
      <w:r>
        <w:rPr>
          <w:spacing w:val="29"/>
          <w:sz w:val="28"/>
        </w:rPr>
        <w:t xml:space="preserve"> </w:t>
      </w:r>
      <w:r>
        <w:rPr>
          <w:sz w:val="28"/>
        </w:rPr>
        <w:t>вариативное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2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29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31"/>
          <w:sz w:val="28"/>
        </w:rPr>
        <w:t xml:space="preserve"> </w:t>
      </w:r>
      <w:r>
        <w:rPr>
          <w:spacing w:val="-5"/>
          <w:sz w:val="28"/>
        </w:rPr>
        <w:t>что</w:t>
      </w:r>
    </w:p>
    <w:p w:rsidR="005956EE" w:rsidRDefault="005956EE">
      <w:pPr>
        <w:jc w:val="both"/>
        <w:rPr>
          <w:sz w:val="28"/>
        </w:rPr>
        <w:sectPr w:rsidR="005956EE">
          <w:pgSz w:w="11910" w:h="16840"/>
          <w:pgMar w:top="1040" w:right="740" w:bottom="280" w:left="1580" w:header="720" w:footer="720" w:gutter="0"/>
          <w:cols w:space="720"/>
        </w:sectPr>
      </w:pPr>
    </w:p>
    <w:p w:rsidR="005956EE" w:rsidRDefault="009C17F3">
      <w:pPr>
        <w:pStyle w:val="a3"/>
        <w:spacing w:before="67"/>
        <w:ind w:right="114" w:firstLine="0"/>
      </w:pPr>
      <w:r>
        <w:lastRenderedPageBreak/>
        <w:t>содержание</w:t>
      </w:r>
      <w:r>
        <w:t xml:space="preserve">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</w:t>
      </w:r>
      <w:r>
        <w:rPr>
          <w:spacing w:val="40"/>
        </w:rPr>
        <w:t xml:space="preserve"> </w:t>
      </w:r>
      <w:r>
        <w:t>возможностей ребенка.</w:t>
      </w:r>
    </w:p>
    <w:p w:rsidR="005956EE" w:rsidRDefault="009C17F3">
      <w:pPr>
        <w:pStyle w:val="a4"/>
        <w:numPr>
          <w:ilvl w:val="0"/>
          <w:numId w:val="1"/>
        </w:numPr>
        <w:tabs>
          <w:tab w:val="left" w:pos="1235"/>
        </w:tabs>
        <w:spacing w:before="4"/>
        <w:ind w:right="107" w:firstLine="710"/>
        <w:jc w:val="both"/>
        <w:rPr>
          <w:sz w:val="28"/>
        </w:rPr>
      </w:pPr>
      <w:r>
        <w:rPr>
          <w:sz w:val="28"/>
        </w:rPr>
        <w:t xml:space="preserve">Полнота содержания и интеграция отдельных образовательных областей: в соответствии со </w:t>
      </w:r>
      <w:hyperlink r:id="rId6">
        <w:r>
          <w:rPr>
            <w:color w:val="0000FF"/>
            <w:sz w:val="28"/>
          </w:rPr>
          <w:t>Ст</w:t>
        </w:r>
        <w:r>
          <w:rPr>
            <w:color w:val="0000FF"/>
            <w:sz w:val="28"/>
          </w:rPr>
          <w:t>андартом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Программа предполагает всестороннее социально-коммуникативное, познавательное, речевое, художественно-эстетическое и физическое развитие обучающихся посредством различных видов детской активности. Деление Программы на образовательные области не оз</w:t>
      </w:r>
      <w:r>
        <w:rPr>
          <w:sz w:val="28"/>
        </w:rPr>
        <w:t>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обучающихся с ТНР</w:t>
      </w:r>
      <w:r>
        <w:rPr>
          <w:sz w:val="28"/>
        </w:rPr>
        <w:t xml:space="preserve"> тесно связано с речевым и социально- коммуникативным, художественно-эстетическое - с познавательным и речевым. Содержание образовательной деятельности в каждой области тесно связано с другими областями. Такая организация образовательного процесса соответс</w:t>
      </w:r>
      <w:r>
        <w:rPr>
          <w:sz w:val="28"/>
        </w:rPr>
        <w:t xml:space="preserve">твует особенностям развития обучающихся с ТНР дошкольного </w:t>
      </w:r>
      <w:r>
        <w:rPr>
          <w:spacing w:val="-2"/>
          <w:sz w:val="28"/>
        </w:rPr>
        <w:t>возраста;</w:t>
      </w:r>
    </w:p>
    <w:p w:rsidR="005956EE" w:rsidRDefault="009C17F3">
      <w:pPr>
        <w:pStyle w:val="a4"/>
        <w:numPr>
          <w:ilvl w:val="0"/>
          <w:numId w:val="1"/>
        </w:numPr>
        <w:tabs>
          <w:tab w:val="left" w:pos="1226"/>
        </w:tabs>
        <w:spacing w:before="1"/>
        <w:ind w:right="107" w:firstLine="710"/>
        <w:jc w:val="both"/>
        <w:rPr>
          <w:sz w:val="28"/>
        </w:rPr>
      </w:pPr>
      <w:r>
        <w:rPr>
          <w:sz w:val="28"/>
        </w:rPr>
        <w:t xml:space="preserve">Инвариантность ценностей и целей при вариативности средств реализации и достижения целей Программы: </w:t>
      </w:r>
      <w:hyperlink r:id="rId7">
        <w:r>
          <w:rPr>
            <w:color w:val="0000FF"/>
            <w:sz w:val="28"/>
          </w:rPr>
          <w:t>Стандарт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и Программа задают инвариантные ценности и ориентиры, с учетом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должна разработать свою адаптированную образовательную программу. При этом за Органи</w:t>
      </w:r>
      <w:r>
        <w:rPr>
          <w:sz w:val="28"/>
        </w:rPr>
        <w:t>зацией остается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5956EE" w:rsidRDefault="005956EE">
      <w:pPr>
        <w:pStyle w:val="a3"/>
        <w:spacing w:before="2"/>
        <w:ind w:left="0" w:firstLine="0"/>
        <w:jc w:val="left"/>
      </w:pPr>
    </w:p>
    <w:p w:rsidR="005956EE" w:rsidRDefault="009C17F3">
      <w:pPr>
        <w:ind w:left="119" w:right="114" w:firstLine="710"/>
        <w:jc w:val="both"/>
        <w:rPr>
          <w:i/>
          <w:sz w:val="28"/>
        </w:rPr>
      </w:pPr>
      <w:r>
        <w:rPr>
          <w:b/>
          <w:i/>
          <w:sz w:val="28"/>
        </w:rPr>
        <w:t>в. Значимые для разработки и реализац</w:t>
      </w:r>
      <w:r>
        <w:rPr>
          <w:b/>
          <w:i/>
          <w:sz w:val="28"/>
        </w:rPr>
        <w:t xml:space="preserve">ии Программы характеристики, в том числе </w:t>
      </w:r>
      <w:r>
        <w:rPr>
          <w:i/>
          <w:sz w:val="28"/>
        </w:rPr>
        <w:t>характеристики особенностей развития детей дошкольного возраста</w:t>
      </w:r>
    </w:p>
    <w:p w:rsidR="005956EE" w:rsidRDefault="009C17F3">
      <w:pPr>
        <w:pStyle w:val="a3"/>
        <w:spacing w:line="321" w:lineRule="exact"/>
        <w:ind w:left="830" w:firstLine="0"/>
      </w:pPr>
      <w:r>
        <w:t>Муниципальное</w:t>
      </w:r>
      <w:r>
        <w:rPr>
          <w:spacing w:val="38"/>
        </w:rPr>
        <w:t xml:space="preserve"> </w:t>
      </w:r>
      <w:r>
        <w:t>автономное</w:t>
      </w:r>
      <w:r>
        <w:rPr>
          <w:spacing w:val="39"/>
        </w:rPr>
        <w:t xml:space="preserve"> </w:t>
      </w:r>
      <w:r>
        <w:t>дошкольное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43"/>
        </w:rPr>
        <w:t xml:space="preserve"> </w:t>
      </w:r>
      <w:r>
        <w:rPr>
          <w:spacing w:val="-2"/>
        </w:rPr>
        <w:t>учреждение</w:t>
      </w:r>
    </w:p>
    <w:p w:rsidR="005956EE" w:rsidRDefault="009C17F3">
      <w:pPr>
        <w:pStyle w:val="a3"/>
        <w:ind w:right="119" w:firstLine="0"/>
      </w:pPr>
      <w:r>
        <w:t xml:space="preserve">детский сад № 1 </w:t>
      </w:r>
      <w:r>
        <w:t>посещают дети 5</w:t>
      </w:r>
      <w:r>
        <w:t xml:space="preserve">-7 (8) лет с </w:t>
      </w:r>
      <w:r>
        <w:t>ТНР (Общее недоразвитие речи I, II, III уровня).</w:t>
      </w:r>
    </w:p>
    <w:p w:rsidR="005956EE" w:rsidRDefault="009C17F3">
      <w:pPr>
        <w:pStyle w:val="a3"/>
        <w:ind w:right="106"/>
      </w:pPr>
      <w:r>
        <w:t>Дошкольники с тяжелыми нарушениями речи — это обучающиеся с поражением центральной нервной системы (или проявлениями перинатальной энцефалопатии), что обусловливает частое сочетание у них стойкого речевого р</w:t>
      </w:r>
      <w:r>
        <w:t>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</w:t>
      </w:r>
      <w:r>
        <w:t>чевой дефект часто приводит к возникновению вторичных отклонений в умственном развитии, к своеобразному формированию психики.</w:t>
      </w:r>
    </w:p>
    <w:sectPr w:rsidR="005956E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B3B"/>
    <w:multiLevelType w:val="hybridMultilevel"/>
    <w:tmpl w:val="A90834B6"/>
    <w:lvl w:ilvl="0" w:tplc="B86EF8D6">
      <w:start w:val="1"/>
      <w:numFmt w:val="decimal"/>
      <w:lvlText w:val="%1."/>
      <w:lvlJc w:val="left"/>
      <w:pPr>
        <w:ind w:left="119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24094F2">
      <w:numFmt w:val="bullet"/>
      <w:lvlText w:val="•"/>
      <w:lvlJc w:val="left"/>
      <w:pPr>
        <w:ind w:left="1066" w:hanging="595"/>
      </w:pPr>
      <w:rPr>
        <w:rFonts w:hint="default"/>
        <w:lang w:val="ru-RU" w:eastAsia="en-US" w:bidi="ar-SA"/>
      </w:rPr>
    </w:lvl>
    <w:lvl w:ilvl="2" w:tplc="A608EBBE">
      <w:numFmt w:val="bullet"/>
      <w:lvlText w:val="•"/>
      <w:lvlJc w:val="left"/>
      <w:pPr>
        <w:ind w:left="2012" w:hanging="595"/>
      </w:pPr>
      <w:rPr>
        <w:rFonts w:hint="default"/>
        <w:lang w:val="ru-RU" w:eastAsia="en-US" w:bidi="ar-SA"/>
      </w:rPr>
    </w:lvl>
    <w:lvl w:ilvl="3" w:tplc="66566D28">
      <w:numFmt w:val="bullet"/>
      <w:lvlText w:val="•"/>
      <w:lvlJc w:val="left"/>
      <w:pPr>
        <w:ind w:left="2959" w:hanging="595"/>
      </w:pPr>
      <w:rPr>
        <w:rFonts w:hint="default"/>
        <w:lang w:val="ru-RU" w:eastAsia="en-US" w:bidi="ar-SA"/>
      </w:rPr>
    </w:lvl>
    <w:lvl w:ilvl="4" w:tplc="2A043B04">
      <w:numFmt w:val="bullet"/>
      <w:lvlText w:val="•"/>
      <w:lvlJc w:val="left"/>
      <w:pPr>
        <w:ind w:left="3905" w:hanging="595"/>
      </w:pPr>
      <w:rPr>
        <w:rFonts w:hint="default"/>
        <w:lang w:val="ru-RU" w:eastAsia="en-US" w:bidi="ar-SA"/>
      </w:rPr>
    </w:lvl>
    <w:lvl w:ilvl="5" w:tplc="8466E132">
      <w:numFmt w:val="bullet"/>
      <w:lvlText w:val="•"/>
      <w:lvlJc w:val="left"/>
      <w:pPr>
        <w:ind w:left="4852" w:hanging="595"/>
      </w:pPr>
      <w:rPr>
        <w:rFonts w:hint="default"/>
        <w:lang w:val="ru-RU" w:eastAsia="en-US" w:bidi="ar-SA"/>
      </w:rPr>
    </w:lvl>
    <w:lvl w:ilvl="6" w:tplc="ED1A8F4C">
      <w:numFmt w:val="bullet"/>
      <w:lvlText w:val="•"/>
      <w:lvlJc w:val="left"/>
      <w:pPr>
        <w:ind w:left="5798" w:hanging="595"/>
      </w:pPr>
      <w:rPr>
        <w:rFonts w:hint="default"/>
        <w:lang w:val="ru-RU" w:eastAsia="en-US" w:bidi="ar-SA"/>
      </w:rPr>
    </w:lvl>
    <w:lvl w:ilvl="7" w:tplc="FB92B5F6">
      <w:numFmt w:val="bullet"/>
      <w:lvlText w:val="•"/>
      <w:lvlJc w:val="left"/>
      <w:pPr>
        <w:ind w:left="6744" w:hanging="595"/>
      </w:pPr>
      <w:rPr>
        <w:rFonts w:hint="default"/>
        <w:lang w:val="ru-RU" w:eastAsia="en-US" w:bidi="ar-SA"/>
      </w:rPr>
    </w:lvl>
    <w:lvl w:ilvl="8" w:tplc="325A261A">
      <w:numFmt w:val="bullet"/>
      <w:lvlText w:val="•"/>
      <w:lvlJc w:val="left"/>
      <w:pPr>
        <w:ind w:left="7691" w:hanging="595"/>
      </w:pPr>
      <w:rPr>
        <w:rFonts w:hint="default"/>
        <w:lang w:val="ru-RU" w:eastAsia="en-US" w:bidi="ar-SA"/>
      </w:rPr>
    </w:lvl>
  </w:abstractNum>
  <w:abstractNum w:abstractNumId="1" w15:restartNumberingAfterBreak="0">
    <w:nsid w:val="6A4401E0"/>
    <w:multiLevelType w:val="hybridMultilevel"/>
    <w:tmpl w:val="2FEA6D8E"/>
    <w:lvl w:ilvl="0" w:tplc="7E1464D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8F6D44C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EB26A70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BE7638F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F8F0A192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FDDEBC2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C51665B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A0BE1BA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D33C3C8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B9A1455"/>
    <w:multiLevelType w:val="hybridMultilevel"/>
    <w:tmpl w:val="54E2F754"/>
    <w:lvl w:ilvl="0" w:tplc="F30A514C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55C2726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20A8375C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55864B64">
      <w:numFmt w:val="bullet"/>
      <w:lvlText w:val="•"/>
      <w:lvlJc w:val="left"/>
      <w:pPr>
        <w:ind w:left="3659" w:hanging="283"/>
      </w:pPr>
      <w:rPr>
        <w:rFonts w:hint="default"/>
        <w:lang w:val="ru-RU" w:eastAsia="en-US" w:bidi="ar-SA"/>
      </w:rPr>
    </w:lvl>
    <w:lvl w:ilvl="4" w:tplc="AB9AA694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2272E04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1C14A0BA">
      <w:numFmt w:val="bullet"/>
      <w:lvlText w:val="•"/>
      <w:lvlJc w:val="left"/>
      <w:pPr>
        <w:ind w:left="6198" w:hanging="283"/>
      </w:pPr>
      <w:rPr>
        <w:rFonts w:hint="default"/>
        <w:lang w:val="ru-RU" w:eastAsia="en-US" w:bidi="ar-SA"/>
      </w:rPr>
    </w:lvl>
    <w:lvl w:ilvl="7" w:tplc="8506BA6E">
      <w:numFmt w:val="bullet"/>
      <w:lvlText w:val="•"/>
      <w:lvlJc w:val="left"/>
      <w:pPr>
        <w:ind w:left="7044" w:hanging="283"/>
      </w:pPr>
      <w:rPr>
        <w:rFonts w:hint="default"/>
        <w:lang w:val="ru-RU" w:eastAsia="en-US" w:bidi="ar-SA"/>
      </w:rPr>
    </w:lvl>
    <w:lvl w:ilvl="8" w:tplc="BC56D4D6">
      <w:numFmt w:val="bullet"/>
      <w:lvlText w:val="•"/>
      <w:lvlJc w:val="left"/>
      <w:pPr>
        <w:ind w:left="7891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6EE"/>
    <w:rsid w:val="005956EE"/>
    <w:rsid w:val="009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BEC"/>
  <w15:docId w15:val="{5EE97BAE-6468-41A9-B23F-39C8631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19" w:lineRule="exact"/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1E7F78F8842E97A25447B3D8E7492FF7FE595ABD70FB25CC24DA690039C9ADF7C7E265D00234FBCBAF816DFFB81405C2CA19E1FC0EA28C1D9u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1E7F78F8842E97A25447B3D8E7492FF7FE595ABD70FB25CC24DA690039C9ADF7C7E265D00234FBCBAF816DFFB81405C2CA19E1FC0EA28C1D9uCN" TargetMode="External"/><Relationship Id="rId5" Type="http://schemas.openxmlformats.org/officeDocument/2006/relationships/hyperlink" Target="consultantplus://offline/ref%3D31E7F78F8842E97A25447B3D8E7492FF7FE595ABD70FB25CC24DA690039C9ADF7C7E265D00234FBCBAF816DFFB81405C2CA19E1FC0EA28C1D9u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XXX</cp:lastModifiedBy>
  <cp:revision>3</cp:revision>
  <dcterms:created xsi:type="dcterms:W3CDTF">2024-02-11T13:52:00Z</dcterms:created>
  <dcterms:modified xsi:type="dcterms:W3CDTF">2024-02-11T14:00:00Z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