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0E" w:rsidRPr="009F5A0E" w:rsidRDefault="009F5A0E" w:rsidP="009F5A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A0E">
        <w:rPr>
          <w:rFonts w:ascii="Times New Roman" w:hAnsi="Times New Roman" w:cs="Times New Roman"/>
          <w:sz w:val="28"/>
          <w:szCs w:val="28"/>
        </w:rPr>
        <w:t xml:space="preserve">18 апреля в России отмечается </w:t>
      </w:r>
      <w:r w:rsidRPr="009F5A0E">
        <w:rPr>
          <w:rFonts w:ascii="Times New Roman" w:hAnsi="Times New Roman" w:cs="Times New Roman"/>
          <w:b/>
          <w:bCs/>
          <w:sz w:val="28"/>
          <w:szCs w:val="28"/>
        </w:rPr>
        <w:t>День воинской славы — День победы русских воинов князя Александра Невского над немецкими рыцарями на Чудском озере</w:t>
      </w:r>
      <w:r w:rsidRPr="009F5A0E">
        <w:rPr>
          <w:rFonts w:ascii="Times New Roman" w:hAnsi="Times New Roman" w:cs="Times New Roman"/>
          <w:sz w:val="28"/>
          <w:szCs w:val="28"/>
        </w:rPr>
        <w:t>, установленный Федеральным законом № 32-ФЗ от 13 марта 1995 года «О днях воинской славы и памятных датах России».</w:t>
      </w:r>
    </w:p>
    <w:p w:rsidR="00AD6D27" w:rsidRDefault="009F5A0E" w:rsidP="00AD6D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A0E">
        <w:rPr>
          <w:rFonts w:ascii="Times New Roman" w:hAnsi="Times New Roman" w:cs="Times New Roman"/>
          <w:sz w:val="28"/>
          <w:szCs w:val="28"/>
        </w:rPr>
        <w:t xml:space="preserve">Эта битва, вместе с победами князя Александра над шведами (в июле 1240 года на Неве) и над литовцами (в 1245 году под </w:t>
      </w:r>
      <w:proofErr w:type="spellStart"/>
      <w:r w:rsidRPr="009F5A0E">
        <w:rPr>
          <w:rFonts w:ascii="Times New Roman" w:hAnsi="Times New Roman" w:cs="Times New Roman"/>
          <w:sz w:val="28"/>
          <w:szCs w:val="28"/>
        </w:rPr>
        <w:t>Торопцем</w:t>
      </w:r>
      <w:proofErr w:type="spellEnd"/>
      <w:r w:rsidRPr="009F5A0E">
        <w:rPr>
          <w:rFonts w:ascii="Times New Roman" w:hAnsi="Times New Roman" w:cs="Times New Roman"/>
          <w:sz w:val="28"/>
          <w:szCs w:val="28"/>
        </w:rPr>
        <w:t xml:space="preserve">, у озера </w:t>
      </w:r>
      <w:proofErr w:type="spellStart"/>
      <w:r w:rsidRPr="009F5A0E">
        <w:rPr>
          <w:rFonts w:ascii="Times New Roman" w:hAnsi="Times New Roman" w:cs="Times New Roman"/>
          <w:sz w:val="28"/>
          <w:szCs w:val="28"/>
        </w:rPr>
        <w:t>Жизца</w:t>
      </w:r>
      <w:proofErr w:type="spellEnd"/>
      <w:r w:rsidRPr="009F5A0E">
        <w:rPr>
          <w:rFonts w:ascii="Times New Roman" w:hAnsi="Times New Roman" w:cs="Times New Roman"/>
          <w:sz w:val="28"/>
          <w:szCs w:val="28"/>
        </w:rPr>
        <w:t xml:space="preserve"> и близ </w:t>
      </w:r>
      <w:proofErr w:type="spellStart"/>
      <w:r w:rsidRPr="009F5A0E">
        <w:rPr>
          <w:rFonts w:ascii="Times New Roman" w:hAnsi="Times New Roman" w:cs="Times New Roman"/>
          <w:sz w:val="28"/>
          <w:szCs w:val="28"/>
        </w:rPr>
        <w:t>Усвята</w:t>
      </w:r>
      <w:proofErr w:type="spellEnd"/>
      <w:r w:rsidRPr="009F5A0E">
        <w:rPr>
          <w:rFonts w:ascii="Times New Roman" w:hAnsi="Times New Roman" w:cs="Times New Roman"/>
          <w:sz w:val="28"/>
          <w:szCs w:val="28"/>
        </w:rPr>
        <w:t>), имела большое значение для Пскова и Новгорода, задержав напор трех серьезных врагов с запада — в то самое время, когда остальная Русь терпела большие потери от княжеских усобиц и последствий татарского завоевания</w:t>
      </w:r>
      <w:proofErr w:type="gramEnd"/>
      <w:r w:rsidRPr="009F5A0E">
        <w:rPr>
          <w:rFonts w:ascii="Times New Roman" w:hAnsi="Times New Roman" w:cs="Times New Roman"/>
          <w:sz w:val="28"/>
          <w:szCs w:val="28"/>
        </w:rPr>
        <w:t>. К тому же Ливонскому ордену был нанесен сокрушительный удар, и продвижение крестон</w:t>
      </w:r>
      <w:r>
        <w:rPr>
          <w:rFonts w:ascii="Times New Roman" w:hAnsi="Times New Roman" w:cs="Times New Roman"/>
          <w:sz w:val="28"/>
          <w:szCs w:val="28"/>
        </w:rPr>
        <w:t xml:space="preserve">осцев на Восток остановилось. </w:t>
      </w:r>
      <w:r w:rsidRPr="009F5A0E">
        <w:rPr>
          <w:rFonts w:ascii="Times New Roman" w:hAnsi="Times New Roman" w:cs="Times New Roman"/>
          <w:sz w:val="28"/>
          <w:szCs w:val="28"/>
        </w:rPr>
        <w:t>Ледовое побоище стало первым в истории примером разгрома рыцарей войском, состоявшим в основном из пехоты, что свидетельствовало о передовом характере русского военного искусства.</w:t>
      </w:r>
    </w:p>
    <w:p w:rsidR="00FB163B" w:rsidRPr="009F5A0E" w:rsidRDefault="00FB163B" w:rsidP="00AD6D2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77285" cy="2869758"/>
            <wp:effectExtent l="19050" t="0" r="0" b="0"/>
            <wp:docPr id="1" name="Рисунок 1" descr="C:\Users\Библиотека\Desktop\Памятная дата России А. Невский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Памятная дата России А. Невский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3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85" cy="2869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A0E" w:rsidRDefault="009F5A0E" w:rsidP="00AD6D27">
      <w:pPr>
        <w:pStyle w:val="a4"/>
        <w:ind w:firstLine="708"/>
        <w:jc w:val="both"/>
        <w:rPr>
          <w:sz w:val="28"/>
          <w:szCs w:val="28"/>
        </w:rPr>
      </w:pPr>
      <w:r w:rsidRPr="009F5A0E">
        <w:rPr>
          <w:sz w:val="28"/>
          <w:szCs w:val="28"/>
        </w:rPr>
        <w:t>Образ князя Александра Невского (1221-1263) увековечен во многих произведениях художественной литературы. Самое первое и самое известное произведение о нем – «Житие Александра Невского», написанное предположительно в конце XIII в. его современником, скорее всего, знакомым. Автор Жития рассказывает о двух победах дружины князя Александра – на Неве против шведов и против немцев на Чудском озере. «Житие Александра Невского», по сути, лирическая баллада о подвигах славных воинов.</w:t>
      </w:r>
    </w:p>
    <w:p w:rsidR="009F5160" w:rsidRPr="009F5A0E" w:rsidRDefault="008476C9" w:rsidP="008476C9">
      <w:pPr>
        <w:pStyle w:val="a4"/>
        <w:ind w:firstLine="708"/>
        <w:jc w:val="both"/>
        <w:rPr>
          <w:sz w:val="28"/>
          <w:szCs w:val="28"/>
        </w:rPr>
      </w:pPr>
      <w:r w:rsidRPr="008476C9">
        <w:rPr>
          <w:sz w:val="28"/>
          <w:szCs w:val="28"/>
        </w:rPr>
        <w:t>Академик М.Н. Тихомиров отмечал: «В исторической литературе личность Александра неред</w:t>
      </w:r>
      <w:r w:rsidRPr="008476C9">
        <w:rPr>
          <w:sz w:val="28"/>
          <w:szCs w:val="28"/>
        </w:rPr>
        <w:softHyphen/>
        <w:t xml:space="preserve">ко изображается в виде удальца, который внезапным нападением разрешает все трудности и одерживает победы. В действительности это изображение очень далеко от истинной правды. </w:t>
      </w:r>
      <w:r w:rsidRPr="008476C9">
        <w:rPr>
          <w:sz w:val="28"/>
          <w:szCs w:val="28"/>
        </w:rPr>
        <w:lastRenderedPageBreak/>
        <w:t>Александр Невский умел сочетать смелость с дальновидным расчетом политика, и только это соединение большого политического ума и боевой храбрости позволило ему одержать победу над неприятелями».</w:t>
      </w:r>
    </w:p>
    <w:p w:rsidR="009802B7" w:rsidRPr="00624D42" w:rsidRDefault="008476C9" w:rsidP="00624D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-159385</wp:posOffset>
            </wp:positionH>
            <wp:positionV relativeFrom="margin">
              <wp:posOffset>1416050</wp:posOffset>
            </wp:positionV>
            <wp:extent cx="2251710" cy="1800860"/>
            <wp:effectExtent l="0" t="228600" r="0" b="199390"/>
            <wp:wrapSquare wrapText="bothSides"/>
            <wp:docPr id="2" name="Рисунок 2" descr="C:\Users\Библиотека\Desktop\Памятная дата России А. Невский\DSCN8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Памятная дата России А. Невский\DSCN89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82" t="5888" b="774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51710" cy="180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D42" w:rsidRPr="00624D42">
        <w:rPr>
          <w:rFonts w:ascii="Times New Roman" w:hAnsi="Times New Roman" w:cs="Times New Roman"/>
          <w:sz w:val="28"/>
          <w:szCs w:val="28"/>
        </w:rPr>
        <w:t>Масштабным художественным произведением об Александре Невском  стала эпопея советского писателя и литературоведа  А.К. Югова «Ратоборцы» (1944-1948), где Александр Невский показан одним из главных героев – защитников Руси – наряду с князем Даниилом Галицким. Автор  изображает князя как мудрого дипломата и дальновид</w:t>
      </w:r>
      <w:r w:rsidR="00624D42" w:rsidRPr="00624D42">
        <w:rPr>
          <w:rFonts w:ascii="Times New Roman" w:hAnsi="Times New Roman" w:cs="Times New Roman"/>
          <w:sz w:val="28"/>
          <w:szCs w:val="28"/>
        </w:rPr>
        <w:softHyphen/>
        <w:t>ного политика. В романе князь приближен к народу, в чем сказалась сильная идеализация эпохи и образа князя автором.</w:t>
      </w:r>
    </w:p>
    <w:p w:rsidR="008476C9" w:rsidRDefault="008476C9" w:rsidP="008476C9">
      <w:pPr>
        <w:pStyle w:val="a4"/>
        <w:jc w:val="both"/>
        <w:rPr>
          <w:sz w:val="28"/>
          <w:szCs w:val="28"/>
        </w:rPr>
      </w:pPr>
    </w:p>
    <w:p w:rsidR="00624D42" w:rsidRDefault="008476C9" w:rsidP="008476C9">
      <w:pPr>
        <w:pStyle w:val="a4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4194810</wp:posOffset>
            </wp:positionV>
            <wp:extent cx="1683385" cy="2305050"/>
            <wp:effectExtent l="19050" t="0" r="0" b="0"/>
            <wp:wrapSquare wrapText="bothSides"/>
            <wp:docPr id="3" name="Рисунок 3" descr="C:\Users\Библиотек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иблиотека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0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24D42" w:rsidRPr="00624D42">
        <w:rPr>
          <w:sz w:val="28"/>
          <w:szCs w:val="28"/>
        </w:rPr>
        <w:t>В ХХ веке Александр Невский стал героем повести В.Г. Яна  «Юность полководца» (1952), в которой рассказывается о заслугах князя в деле обороны Руси от шведов и Тевтонского ордена в 40-х гг. XIII в. Повесть стала заключительным произведением цикла писателя о событиях XIII в. в Европе и Азии, открывавшегося романами «Чингисхан» (1939), «Батый» (1942), «К “последнему морю”» (1951).</w:t>
      </w:r>
      <w:proofErr w:type="gramEnd"/>
      <w:r w:rsidR="00624D42" w:rsidRPr="00624D42">
        <w:rPr>
          <w:sz w:val="28"/>
          <w:szCs w:val="28"/>
        </w:rPr>
        <w:t xml:space="preserve"> В этом цикле В.Г. Ян показывал историю жестоких завоевательных походов монголо-татар, а также героическое противодействие захватчикам, прежде всего, со стороны народов, населявших будущую территорию Средней Азии, Руси. В.Г. Ян показывал события через образы правителей и простых людей. По своему патриотическому звучанию эти произведения были особенно актуальны в период Великой Отечественной войны.</w:t>
      </w:r>
    </w:p>
    <w:p w:rsidR="008476C9" w:rsidRDefault="008476C9" w:rsidP="00B23575">
      <w:pPr>
        <w:pStyle w:val="a4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685925" cy="2257425"/>
            <wp:effectExtent l="19050" t="0" r="9525" b="0"/>
            <wp:wrapSquare wrapText="bothSides"/>
            <wp:docPr id="7" name="Рисунок 4" descr="C:\Users\Библиотека\Desktop\Памятная дата России А. Невский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иблиотека\Desktop\Памятная дата России А. Невский\5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98D">
        <w:rPr>
          <w:sz w:val="28"/>
          <w:szCs w:val="28"/>
        </w:rPr>
        <w:t xml:space="preserve"> В книге рассказывается о том периоде жизни Александра Невского, когда его судьба и деятельность была связана с историей Новгорода и земли Новгородской</w:t>
      </w:r>
      <w:r w:rsidR="00B23575">
        <w:rPr>
          <w:sz w:val="28"/>
          <w:szCs w:val="28"/>
        </w:rPr>
        <w:t xml:space="preserve">. </w:t>
      </w:r>
    </w:p>
    <w:p w:rsidR="00B23575" w:rsidRDefault="00B23575" w:rsidP="00B23575">
      <w:pPr>
        <w:pStyle w:val="a4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восходе солнца началась знаменитая битва, изменившая ход истории. Немецкие рыцари были разгромлены, Ливонский орден был поставлен перед необходимостью заключить мир, по которому крестоносцы отказывались от притязаний на русские земли.</w:t>
      </w:r>
    </w:p>
    <w:p w:rsidR="00B427F6" w:rsidRDefault="00B427F6" w:rsidP="00B23575">
      <w:pPr>
        <w:pStyle w:val="a4"/>
        <w:ind w:firstLine="709"/>
        <w:contextualSpacing/>
        <w:jc w:val="both"/>
        <w:rPr>
          <w:sz w:val="28"/>
          <w:szCs w:val="28"/>
        </w:rPr>
      </w:pPr>
    </w:p>
    <w:p w:rsidR="00EB14BC" w:rsidRPr="00EB14BC" w:rsidRDefault="00EB14BC" w:rsidP="00B427F6">
      <w:pPr>
        <w:pStyle w:val="a4"/>
        <w:ind w:firstLine="709"/>
        <w:contextualSpacing/>
        <w:jc w:val="both"/>
        <w:rPr>
          <w:sz w:val="28"/>
          <w:szCs w:val="28"/>
        </w:rPr>
      </w:pPr>
      <w:r w:rsidRPr="00EB14BC">
        <w:rPr>
          <w:sz w:val="28"/>
          <w:szCs w:val="28"/>
        </w:rPr>
        <w:lastRenderedPageBreak/>
        <w:t>Серия «История России» — единственная в своем роде серия книг для детей, наиболее полно раскрывающая перед юным читателем весь уникальный мир русской истории.</w:t>
      </w:r>
    </w:p>
    <w:p w:rsidR="00EB14BC" w:rsidRDefault="00B427F6" w:rsidP="00B427F6">
      <w:pPr>
        <w:pStyle w:val="a4"/>
        <w:ind w:firstLine="709"/>
        <w:contextualSpacing/>
        <w:jc w:val="both"/>
        <w:rPr>
          <w:sz w:val="28"/>
          <w:szCs w:val="28"/>
        </w:rPr>
      </w:pPr>
      <w:r w:rsidRPr="00EB14BC">
        <w:rPr>
          <w:sz w:val="28"/>
          <w:szCs w:val="28"/>
        </w:rPr>
        <w:t xml:space="preserve">Повесть о судьбе князя Александра Невского, который победами над шведами в Невской битве и немецкими рыцарями Ливонского ордена обезопасил западные границы нашей страны. А во времена монголо-татарского ига спасал Русь мудрым смирением. Удивительной была судьба князя Александра Невского, который в первую половину жизни защищал русский народ в сражениях, а затем удерживал ее от войн с монголо-татарами благодаря дипломатическому таланту. Во время Великой Отечественной войны в 1942 был учрежден орден Александра Невского, которым награждались командиры за отвагу. В книге много справочного материала: подлинные документы, биографии правителей, карты сражений, в которых проявил свой полководческий дар Александр Невский. </w:t>
      </w:r>
    </w:p>
    <w:p w:rsidR="00F7326B" w:rsidRDefault="00DE479D" w:rsidP="00B427F6">
      <w:pPr>
        <w:pStyle w:val="a4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4267835</wp:posOffset>
            </wp:positionH>
            <wp:positionV relativeFrom="margin">
              <wp:posOffset>3851910</wp:posOffset>
            </wp:positionV>
            <wp:extent cx="1847850" cy="2447925"/>
            <wp:effectExtent l="19050" t="0" r="0" b="0"/>
            <wp:wrapSquare wrapText="bothSides"/>
            <wp:docPr id="11" name="Рисунок 6" descr="C:\Users\Библиотека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иблиотека\Desktop\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940" w:rsidRPr="00DE479D" w:rsidRDefault="005F3940" w:rsidP="00DE479D">
      <w:pPr>
        <w:pStyle w:val="a4"/>
        <w:ind w:firstLine="709"/>
        <w:contextualSpacing/>
        <w:jc w:val="both"/>
        <w:rPr>
          <w:sz w:val="28"/>
          <w:szCs w:val="28"/>
        </w:rPr>
      </w:pPr>
      <w:r w:rsidRPr="00DE479D">
        <w:rPr>
          <w:sz w:val="28"/>
          <w:szCs w:val="28"/>
        </w:rPr>
        <w:t>За многовековую историю Российского государства, защищая свое Отечество, проявили бесстрашие тысячи и тысячи героев. Рассказать даже о небольшой части из них невозможно, тем более что у каждого будет своей субъективный взгляд на героев. Автор данной книги стремилась представить в первую очередь тех, кто являлись героями в представлении своих современников, ибо с течением времени менялись и оценки, и взгляды на деяния многих русских воинов. Читатель узнает много интересного о судьбах людей, о которых и по сей день можно сказать словами Даля: `витязь, храбрый воин, доблестный воитель, богатырь, чудо-воин, доблестный сподвижник...` Книга охватывает исторический период с X по середину XX века.</w:t>
      </w:r>
    </w:p>
    <w:p w:rsidR="005F3940" w:rsidRPr="00DE479D" w:rsidRDefault="005F3940" w:rsidP="005F3940">
      <w:pPr>
        <w:pStyle w:val="a4"/>
        <w:contextualSpacing/>
        <w:rPr>
          <w:sz w:val="28"/>
          <w:szCs w:val="28"/>
        </w:rPr>
      </w:pPr>
    </w:p>
    <w:p w:rsidR="005F3940" w:rsidRDefault="00DE479D" w:rsidP="00DE479D">
      <w:pPr>
        <w:pStyle w:val="a4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Именем Александра Невского названы улицы, переулки, площади. Образ его запечатлен в различных произведениях искусства – литературе, музыке, живописи, скульптуре, кино.</w:t>
      </w:r>
    </w:p>
    <w:p w:rsidR="00DE479D" w:rsidRDefault="00DE479D" w:rsidP="00DE479D">
      <w:pPr>
        <w:pStyle w:val="a4"/>
        <w:ind w:firstLine="709"/>
        <w:contextualSpacing/>
        <w:jc w:val="both"/>
        <w:rPr>
          <w:sz w:val="28"/>
          <w:szCs w:val="28"/>
        </w:rPr>
      </w:pPr>
    </w:p>
    <w:p w:rsidR="00DE479D" w:rsidRDefault="00DE479D" w:rsidP="00F7326B">
      <w:pPr>
        <w:pStyle w:val="a4"/>
        <w:ind w:firstLine="709"/>
        <w:contextualSpacing/>
        <w:rPr>
          <w:sz w:val="28"/>
          <w:szCs w:val="28"/>
        </w:rPr>
      </w:pPr>
    </w:p>
    <w:p w:rsidR="00DE479D" w:rsidRDefault="00DE479D" w:rsidP="00F7326B">
      <w:pPr>
        <w:pStyle w:val="a4"/>
        <w:ind w:firstLine="709"/>
        <w:contextualSpacing/>
        <w:rPr>
          <w:sz w:val="28"/>
          <w:szCs w:val="28"/>
        </w:rPr>
      </w:pPr>
    </w:p>
    <w:p w:rsidR="00B23575" w:rsidRPr="009F5A0E" w:rsidRDefault="00B23575" w:rsidP="00F7326B">
      <w:pPr>
        <w:pStyle w:val="a4"/>
        <w:ind w:firstLine="709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3171825" y="2819400"/>
            <wp:positionH relativeFrom="margin">
              <wp:align>right</wp:align>
            </wp:positionH>
            <wp:positionV relativeFrom="margin">
              <wp:align>top</wp:align>
            </wp:positionV>
            <wp:extent cx="2014220" cy="2647950"/>
            <wp:effectExtent l="19050" t="0" r="5080" b="0"/>
            <wp:wrapSquare wrapText="bothSides"/>
            <wp:docPr id="8" name="Рисунок 5" descr="C:\Users\Библиотека\Desktop\Памятная дата России А. Невский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иблиотека\Desktop\Памятная дата России А. Невский\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23575" w:rsidRPr="009F5A0E" w:rsidSect="009F5A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5A0E"/>
    <w:rsid w:val="005F3940"/>
    <w:rsid w:val="00624D42"/>
    <w:rsid w:val="008476C9"/>
    <w:rsid w:val="009802B7"/>
    <w:rsid w:val="009E1C6A"/>
    <w:rsid w:val="009F5160"/>
    <w:rsid w:val="009F5A0E"/>
    <w:rsid w:val="00AD6D27"/>
    <w:rsid w:val="00B23575"/>
    <w:rsid w:val="00B427F6"/>
    <w:rsid w:val="00BE598D"/>
    <w:rsid w:val="00DE479D"/>
    <w:rsid w:val="00EB14BC"/>
    <w:rsid w:val="00F7326B"/>
    <w:rsid w:val="00FB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5A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F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B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6</cp:revision>
  <dcterms:created xsi:type="dcterms:W3CDTF">2020-04-13T05:12:00Z</dcterms:created>
  <dcterms:modified xsi:type="dcterms:W3CDTF">2020-04-15T09:44:00Z</dcterms:modified>
</cp:coreProperties>
</file>