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AE" w:rsidRPr="00293C9C" w:rsidRDefault="00A04D7D" w:rsidP="00F624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</w:t>
      </w:r>
      <w:r w:rsid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</w:t>
      </w:r>
      <w:r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624AE"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</w:t>
      </w:r>
      <w:r w:rsidR="002F31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сональный методический кейс </w:t>
      </w:r>
    </w:p>
    <w:p w:rsidR="00F624AE" w:rsidRPr="002F3129" w:rsidRDefault="00F624AE" w:rsidP="002F3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Персональный методический кейс   воспитателя </w:t>
      </w:r>
      <w:r w:rsidR="00F6163B"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МБДОУ №»4 «Калинка»</w:t>
      </w:r>
    </w:p>
    <w:p w:rsidR="00F624AE" w:rsidRPr="002F3129" w:rsidRDefault="00F624AE" w:rsidP="002F3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31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Черепаха  Елена Анатольевна</w:t>
      </w: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678" w:type="dxa"/>
        <w:tblInd w:w="-6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4"/>
        <w:gridCol w:w="2456"/>
        <w:gridCol w:w="815"/>
        <w:gridCol w:w="441"/>
        <w:gridCol w:w="829"/>
        <w:gridCol w:w="1385"/>
        <w:gridCol w:w="492"/>
        <w:gridCol w:w="111"/>
        <w:gridCol w:w="795"/>
        <w:gridCol w:w="300"/>
        <w:gridCol w:w="611"/>
        <w:gridCol w:w="165"/>
        <w:gridCol w:w="2021"/>
        <w:gridCol w:w="2013"/>
      </w:tblGrid>
      <w:tr w:rsidR="002015AE" w:rsidRPr="00F624AE" w:rsidTr="002F3129">
        <w:trPr>
          <w:trHeight w:val="360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42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  <w:r w:rsidR="002F3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(подтверждающие документы)</w:t>
            </w:r>
          </w:p>
        </w:tc>
      </w:tr>
      <w:tr w:rsidR="002015AE" w:rsidRPr="00F624AE" w:rsidTr="002015AE">
        <w:trPr>
          <w:trHeight w:val="36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Уровень профессиональных знаний педагогических работников</w:t>
            </w:r>
          </w:p>
        </w:tc>
      </w:tr>
      <w:tr w:rsidR="002015AE" w:rsidRPr="00F624AE" w:rsidTr="00A25487">
        <w:trPr>
          <w:trHeight w:val="602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Повышение квалификации  за последние три года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31.01.2025- 2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в коррекционно-педагогической работе с детьми дошкольного возраста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F59C5" w:rsidP="009F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9F59C5" w:rsidRPr="00F624AE" w:rsidRDefault="009F59C5" w:rsidP="009F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№-СВ-573370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31.01.2025-2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направления деятельности в работе с тревогой у детей с ОВЗ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№СВ-57371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29.01.2025-2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методика раннего развития для успешных детей.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F59C5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№ СВ-56990</w:t>
            </w:r>
          </w:p>
        </w:tc>
      </w:tr>
      <w:tr w:rsidR="006C022D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15.06.24-14.08.2024-72 часа 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 работы с детьми дошкольного возраста по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 Ресурсы образования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7447C9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15.07.2023-14.09.2023 – 72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7447C9" w:rsidP="006C02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ФОП 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зменения в образовательной программе ,работа с родителями и 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7447C9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 Ресурсы образования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7447C9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апреля 2023-2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Социальное, эстетическое и патриотическое воспитание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 реализации ФГОС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29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ООО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»- « Университетская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Сертификат №СВ-396737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марта2023 -2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Детско-родительский тренинг как форма работы с родителями»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71CD" w:rsidRPr="00F624AE" w:rsidRDefault="004571CD" w:rsidP="0029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»- « Университетская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71CD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</w:t>
            </w:r>
          </w:p>
          <w:p w:rsidR="00A544E4" w:rsidRPr="00F624AE" w:rsidRDefault="004571CD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- 393186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25.08.2022 -120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компетенций воспитателя в соответствии с требованиями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Актион-МЦФЭР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№У2022141628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13.06.2022 по 24.06.2022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дополнительного образования для дошкольников за бюджетные и внебюджетные средства»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онлайн-обучения Всероссийского форума « Педагоги России: инновации в образовании»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661634049121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19.05.2022 по 28.05.2022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(108часов)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Развитие элементарных математических представлений у детей дошкольного возраста»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Центр повышения квалификации и переподготовки «Луч знаний»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180003048242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Современные информационно-коммуникационные технологии в профессиональной деятельности педагога ДОО»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образовательный портал  « ИКТ педагогам»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СК-02520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Педагогические условия развития изобразительного творчества детей дошкольного возраста»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 Национальный исследовательский институт Всероссийской общественной организации содействия развитию профессиональной сферы дошкольного образования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России»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С7.04.2022-8.04.2022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семинар И.А. Лыковой на тему : «Воспитательно-развивающий потенциал художественно-продуктивной деятельности в социокультурной образовательной среде ДОО»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Институт художественного образования и культурологии Российской академии образования»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С10.03.2022 по 11.03.2022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«Целостное развитие ребёнка-дошкольника в музыкально-творческой деятельности»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«Аничков мост»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.01.2022 по 31.01.2022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(3часа)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сезон простуд. Практикум –пятиминутка для воспитателей.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Ресурсы образования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24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1.02.2021по 30.04.2021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(120часов)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компетенции воспитателя в соответствии с требованиями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Ресурсы образования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6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Курса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12  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Воспитатели России»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2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27.05.21по28.05.21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уч. часов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«Целостное развитие личности ребёнка-дошкольника в музыкально-ритмической деятельности»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Аничков мост» авторский курс А.И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Бурениной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015AE" w:rsidRPr="00F624AE" w:rsidTr="002F3129">
        <w:trPr>
          <w:trHeight w:val="135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24.08.2020 -04.09.2020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часа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Органиционно-правовые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деятельности УИК Ростовской области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РИФГБОУВО «Всероссийский государственный университет юстиции»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15.03.19.-15.05.19г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организация образовательного процесса с детьми дошкольного возраста в условиях ФГОС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финансово- промышленный университет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Синергия»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11.03.19.-13.03.19г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часа.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Музыкальное и художественно-творческое развитие ребёнка в соответствии с ФГОС ДО»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Аничков мост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(курс Бурениной А. И.)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14.09.20 по 16.09.20 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4 «Калинка»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53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 2016 г.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ФГОС дошкольного образования для воспитателей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«Институт переподготовки и повышения квалификации»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г.Новочеркасск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Обучение в аспирантуре, докторантуре, соискательство (да/нет)</w:t>
            </w:r>
          </w:p>
        </w:tc>
        <w:tc>
          <w:tcPr>
            <w:tcW w:w="1042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27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Наличие индивидуальной программы  самообразования (да/нет)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F3129" w:rsidRPr="002F3129" w:rsidRDefault="002F3129" w:rsidP="002F3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1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 самообразования  на 2022-2025 учебного года.</w:t>
            </w:r>
          </w:p>
          <w:p w:rsidR="002F3129" w:rsidRDefault="002F3129" w:rsidP="002F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31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«Использование мнемотехники для развития речи, памяти у детей дошкольного возраста»</w:t>
            </w:r>
          </w:p>
          <w:p w:rsidR="00C21B7D" w:rsidRDefault="002015AE" w:rsidP="00C21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самообразования </w:t>
            </w:r>
          </w:p>
          <w:p w:rsidR="00C21B7D" w:rsidRDefault="002015AE" w:rsidP="00C21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«Дидактические игры и упражнения в обучении детей старшей группы основам математики»</w:t>
            </w:r>
          </w:p>
          <w:p w:rsidR="00C21B7D" w:rsidRDefault="002015AE" w:rsidP="00C21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самообразования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математических представлений в дошкольном возрасте</w:t>
            </w: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015AE" w:rsidRPr="00C21B7D" w:rsidRDefault="002015AE" w:rsidP="00C21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самообразования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«Дидактические игры и упражнения в обучении детей младшей группы основам математики»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Тема самообразования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Тема</w:t>
            </w:r>
            <w:r w:rsidRPr="00F62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: «Сказка как универсальное средство развития словесного творчества детей и активизации творческого рассказыванию»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lastRenderedPageBreak/>
              <w:t>Программа  по самообразованию</w:t>
            </w:r>
          </w:p>
        </w:tc>
      </w:tr>
      <w:tr w:rsidR="002015AE" w:rsidRPr="00F624AE" w:rsidTr="002F3129">
        <w:trPr>
          <w:trHeight w:val="840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426F" w:rsidRPr="00F624AE" w:rsidTr="002F3129">
        <w:trPr>
          <w:trHeight w:val="84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0D108A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РМО 26.05.2025 на тему: « Работа с родителями ребёнка с нарушением поведения в рамках проекта « Мы вместе»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4565" w:rsidRDefault="002C4565" w:rsidP="006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муниципальном фестивале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«Инновационный педагогический продукт» по приоритетным направлениям государственной программы Российской Федерации « Развитие образования» Тема работы: « Образовательный проект «Мы вместе» 2025 год</w:t>
            </w:r>
          </w:p>
          <w:p w:rsidR="000D108A" w:rsidRDefault="000D108A" w:rsidP="002C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в рамках августовской конференции « Вызовы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времени: актуальные подходы к управлению системой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  <w:r w:rsidR="006B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 2025 год</w:t>
            </w:r>
          </w:p>
          <w:p w:rsidR="006C1824" w:rsidRDefault="00BF426F" w:rsidP="000D1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педагогического опыта  на тему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месте»</w:t>
            </w:r>
          </w:p>
          <w:p w:rsidR="00BF426F" w:rsidRDefault="00BF426F" w:rsidP="006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  <w:p w:rsidR="00BF426F" w:rsidRPr="00F624AE" w:rsidRDefault="00BF426F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824" w:rsidRDefault="00BF426F" w:rsidP="006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презентации проекта « Наша Родина»</w:t>
            </w:r>
            <w:r w:rsidR="006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портале</w:t>
            </w:r>
          </w:p>
          <w:p w:rsidR="00BF426F" w:rsidRPr="006C1824" w:rsidRDefault="006C1824" w:rsidP="006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F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свет» 19.12.2024г.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721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7C9" w:rsidRDefault="00105D4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« Наша Родина» февраль 2023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на тему: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оформить результативность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2021  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педсовете  на тему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Разучивание стихотворений с использованием технологии математического моделирования и активных форм обучения»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7C9" w:rsidRDefault="00AE3EE1" w:rsidP="005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педагогического опыта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проект « Наша Родина» 25.05.2023г. РМО</w:t>
            </w:r>
          </w:p>
          <w:p w:rsidR="002015AE" w:rsidRPr="00F624AE" w:rsidRDefault="002015AE" w:rsidP="005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на тему: «Вместе за безопасность дорожного движения» 25-26 августа 2021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2021г. </w:t>
            </w:r>
          </w:p>
          <w:p w:rsidR="002015AE" w:rsidRPr="00F624AE" w:rsidRDefault="002015AE" w:rsidP="005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педагогическая конференция.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«Обеспечение благоприятной адаптации ребёнка к детскому  саду как  условие успешной  социализация детей  »</w:t>
            </w:r>
          </w:p>
          <w:p w:rsidR="002015AE" w:rsidRPr="00F624AE" w:rsidRDefault="002015AE" w:rsidP="00F624AE">
            <w:pPr>
              <w:spacing w:before="225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2019год</w:t>
            </w:r>
          </w:p>
          <w:p w:rsidR="002015AE" w:rsidRPr="00F624AE" w:rsidRDefault="002015AE" w:rsidP="00F624AE">
            <w:pPr>
              <w:spacing w:before="225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Участник проведения единого методического дня 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РМО молодых специалистов 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Применение технологии ресурсного (обобщающего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круга в образовательной деятельности по духовно-нравственному воспитанию по программе « Социокультурные истоки».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Мастер-класс: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есурсный круг по сказке « Петушок и бобовое зёрнышко».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5.12.2018</w:t>
            </w:r>
          </w:p>
          <w:p w:rsidR="002015AE" w:rsidRPr="00F624AE" w:rsidRDefault="002015AE" w:rsidP="00081A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 работы по теме : «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формы обучения - обобщающий круг» 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5D4E" w:rsidRDefault="002015AE" w:rsidP="0074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3.04.2023</w:t>
            </w:r>
          </w:p>
          <w:p w:rsidR="00105D4E" w:rsidRDefault="00105D4E" w:rsidP="0074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конференция, на портале « Солнечный свет»</w:t>
            </w:r>
          </w:p>
          <w:p w:rsidR="00105D4E" w:rsidRDefault="00105D4E" w:rsidP="0074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 Опыт применения перспективных технологий и методов в практике современного образования» Тема доклада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одно из наиболее эффективных средств формирования культуры поведения дошкольника.» </w:t>
            </w:r>
          </w:p>
          <w:p w:rsidR="007447C9" w:rsidRDefault="007447C9" w:rsidP="0074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28.03.2023 Педагогический семинар на Международном портале </w:t>
            </w:r>
          </w:p>
          <w:p w:rsidR="007447C9" w:rsidRDefault="007447C9" w:rsidP="0074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Солнечный свет». Тема доклада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«Интеллектуальное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дошкольников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логтк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математические игры»</w:t>
            </w:r>
          </w:p>
          <w:p w:rsidR="007447C9" w:rsidRDefault="007447C9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5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  <w:p w:rsidR="002015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семинар на Международном портале </w:t>
            </w:r>
          </w:p>
          <w:p w:rsidR="002015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Солнечный свет». Тема доклада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Развитие творческих способностей детей через театрализованную деятельность в период адаптации»</w:t>
            </w:r>
          </w:p>
          <w:p w:rsidR="002015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  <w:p w:rsidR="002015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Онлайн-конференция.</w:t>
            </w:r>
          </w:p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 Роль педагога в формировании личности ребёнка» Доклад : « Активные формы обучения»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015AE" w:rsidRPr="00F624AE" w:rsidTr="002015AE">
        <w:trPr>
          <w:trHeight w:val="33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Уровень профессиональных умений педагогического работника</w:t>
            </w:r>
          </w:p>
        </w:tc>
      </w:tr>
      <w:tr w:rsidR="002015AE" w:rsidRPr="00F624AE" w:rsidTr="002F3129">
        <w:trPr>
          <w:trHeight w:val="9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(подтверждающие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документы)</w:t>
            </w:r>
          </w:p>
        </w:tc>
      </w:tr>
      <w:tr w:rsidR="002015AE" w:rsidRPr="00F624AE" w:rsidTr="002F3129">
        <w:trPr>
          <w:trHeight w:val="114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Участие в экспериментальной работе (да/нет, форма и тема ).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1410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25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Default="00AE3EE1" w:rsidP="00AE3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</w:t>
            </w:r>
            <w:r w:rsidR="00BF426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 образовательной деятельности </w:t>
            </w:r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детей в режимных моментах по художественному труд</w:t>
            </w:r>
            <w:proofErr w:type="gramStart"/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оригами)</w:t>
            </w:r>
            <w:r w:rsidR="00BF426F">
              <w:rPr>
                <w:rFonts w:ascii="Times New Roman" w:hAnsi="Times New Roman" w:cs="Times New Roman"/>
                <w:sz w:val="24"/>
                <w:szCs w:val="24"/>
              </w:rPr>
              <w:t>,  по чтению художественной литературе в средней группе на 2024-2025 учебный год.</w:t>
            </w:r>
          </w:p>
          <w:p w:rsidR="00AE3EE1" w:rsidRPr="00AE3EE1" w:rsidRDefault="00AE3EE1" w:rsidP="00AE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 образовательной деятельности </w:t>
            </w:r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детей в режимных моментах по художественному труд</w:t>
            </w:r>
            <w:proofErr w:type="gramStart"/>
            <w:r w:rsidRPr="00AE3EE1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оригами)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по чтению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литературе</w:t>
            </w:r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 2-ой младшей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AE3EE1" w:rsidRDefault="00AE3EE1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5AE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Перспективно-тематический план математического и сенсорного развития  для подготовительной группы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15AE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Е.Е.Кочемасова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ступенька к школе» </w:t>
            </w:r>
          </w:p>
          <w:p w:rsidR="002015AE" w:rsidRPr="00770DEA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уч. год</w:t>
            </w:r>
          </w:p>
          <w:p w:rsidR="002015AE" w:rsidRPr="00F624AE" w:rsidRDefault="002015AE" w:rsidP="00770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 – тематический план образовательной ситуации по подготовке детей к обучению грамоте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группа)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для старшей группы 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комплексно-тематического планирования во второй младшей группы.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Перспективно-тематическое планирование   во второй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младшей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для подготовительной группы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Перспективно- тематическое планирование ежедневного чтения в подготовительной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 – тематический план образовательной ситуации по подготовке детей к обучению грамоте.</w:t>
            </w:r>
          </w:p>
          <w:p w:rsidR="002015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(подготовительная группа)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комплексно –тематического планирования в подготовительной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для старшей группы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825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 Обобщение и распространение педагогического опыта: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открытые занятия, мастер-классы и т. д. (дата, форма, тема, цель, задачи, место)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обучению развития речи в старшей группе</w:t>
            </w:r>
          </w:p>
          <w:p w:rsidR="00B836CC" w:rsidRPr="00F624AE" w:rsidRDefault="00B836CC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4565" w:rsidRDefault="002C4565" w:rsidP="00BF4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муниципальном фестивале « Инновационный педагогический продукт» 2025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ауреат</w:t>
            </w:r>
          </w:p>
          <w:p w:rsidR="00BF426F" w:rsidRDefault="00BF426F" w:rsidP="002C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педагогического опыта  на тему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месте»Апрель 2024</w:t>
            </w:r>
          </w:p>
          <w:p w:rsidR="00AE3EE1" w:rsidRPr="00BF426F" w:rsidRDefault="002D7893" w:rsidP="00BF4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мастер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лассе « 2023 год-Год Педагога и наставника»20.10.2023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 г.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едином методическом дне. Показ итогового мероприятия осенней тематической недели во второй младшей группе. МБДОУ № 4 « Калинка»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 19г. 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РМО молодых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</w:t>
            </w:r>
          </w:p>
          <w:p w:rsidR="002015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Ресурсный круг по русской народной сказке « Петушок бобовое зёрнышко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5.12.2018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с опытом работы по теме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Активные формы обучени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круг» 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2017г. МБДОУ №4 «Калинка». РМО воспитателей. Мастер-класс «Использование технологии математического моделирования в работе по обучению детей составлению рассказа по картине»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Солнечный свет» 19.12.2024</w:t>
            </w:r>
          </w:p>
          <w:p w:rsidR="002D7893" w:rsidRPr="002D7893" w:rsidRDefault="002D7893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 МААМ.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7.04.2023</w:t>
            </w:r>
          </w:p>
          <w:p w:rsidR="002015AE" w:rsidRDefault="00F6163B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</w:t>
            </w:r>
            <w:r w:rsidR="0020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 педагогического опыта на Международном портале « Солнечный свет»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и обобщение педагогического опыта на образовательном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портале МААМ.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0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015AE">
        <w:trPr>
          <w:trHeight w:val="39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Характеристика устойчивых результатов деятельности педагогического работника</w:t>
            </w:r>
          </w:p>
        </w:tc>
      </w:tr>
      <w:tr w:rsidR="002015AE" w:rsidRPr="00F624AE" w:rsidTr="002F3129">
        <w:trPr>
          <w:trHeight w:val="9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(подтверждающие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документы)</w:t>
            </w:r>
          </w:p>
        </w:tc>
      </w:tr>
      <w:tr w:rsidR="002015AE" w:rsidRPr="00F624AE" w:rsidTr="002F3129">
        <w:trPr>
          <w:trHeight w:val="150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201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Уровень освоения программного материала (ЗУН)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E70FD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=90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Pr="00F624AE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=95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=100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(В+С)=87%</w:t>
            </w:r>
          </w:p>
          <w:p w:rsidR="002015AE" w:rsidRPr="00F624AE" w:rsidRDefault="002015AE" w:rsidP="00622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</w:tcPr>
          <w:p w:rsidR="00622955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814318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814318" w:rsidRPr="00F624AE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(В+С)=90%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20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24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Уровень развития детей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29%-61%-10%</w:t>
            </w:r>
          </w:p>
          <w:p w:rsidR="00B836CC" w:rsidRPr="00F624AE" w:rsidRDefault="00B836CC" w:rsidP="00622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 ООП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44%-51%-5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2D7893" w:rsidRPr="00F624AE" w:rsidRDefault="002D7893" w:rsidP="002D789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893" w:rsidRPr="00F624AE" w:rsidRDefault="002D7893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62%-38%-)%</w:t>
            </w:r>
            <w:proofErr w:type="gramEnd"/>
          </w:p>
          <w:p w:rsidR="002D7893" w:rsidRPr="00F624AE" w:rsidRDefault="002D7893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26%-61%-13%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814318" w:rsidRDefault="00814318" w:rsidP="00814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814318" w:rsidRPr="00F624AE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35%+55%+10%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2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 Уровень предметно-развивающей среды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(В+С+В)=119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2022-23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=139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2023-2024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(В+С+В)=162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2024-2025уч. год</w:t>
            </w:r>
          </w:p>
          <w:p w:rsidR="00B836CC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(В+С+В)=113%</w:t>
            </w:r>
            <w:r w:rsidR="00B836CC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E70FD" w:rsidRPr="00F624AE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911959" w:rsidRPr="00F624AE" w:rsidRDefault="00814318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(В+С+В)=125%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25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 Взаимодействие с семьей (указать эффективные формы работы с семьей)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на сайте МБДОУ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здники с привлечением родителей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CE548E" w:rsidRPr="00F624AE" w:rsidRDefault="00B836CC" w:rsidP="00CE54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2023.-2024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911959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2024-2025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Pr="00F624AE" w:rsidRDefault="00BE70FD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2025-2026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уч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.г</w:t>
            </w:r>
            <w:proofErr w:type="gramEnd"/>
            <w:r>
              <w:rPr>
                <w:rFonts w:ascii="Calibri" w:eastAsia="Times New Roman" w:hAnsi="Calibri" w:cs="Calibri"/>
                <w:lang w:eastAsia="ru-RU"/>
              </w:rPr>
              <w:t>од-</w:t>
            </w:r>
            <w:r w:rsidR="00B836CC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="00B836CC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4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 Работа педагога по охране жизни и здоровья детей: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(отсутствие) чрезвычайных происшествий (согласно «Инструкции по организации охраны жизни и здоровья детей») (да/нет)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7A71E3" w:rsidP="0091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2021- 22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91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47C54" w:rsidRPr="00F624AE" w:rsidRDefault="00247C54" w:rsidP="00247C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911959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2022- 23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7A71E3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2023- 24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1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247C54" w:rsidRPr="00F624AE" w:rsidRDefault="00B836CC" w:rsidP="0024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66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творческом конкурсе поделок « Тыквенные фантазии» - 12 человек 2025 год</w:t>
            </w:r>
          </w:p>
          <w:p w:rsidR="00DF555F" w:rsidRDefault="00DF555F" w:rsidP="00814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шашечном турнире- 4 человека 2023год</w:t>
            </w:r>
          </w:p>
          <w:p w:rsidR="00DF555F" w:rsidRDefault="00DF555F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 Справедливые цифровые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финансовые услуги» 1 человек 2022год</w:t>
            </w: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рояви себя»  2 человека 2022 год</w:t>
            </w: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8E" w:rsidRPr="00F624AE" w:rsidRDefault="00CE548E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 Конкурс «Дары осени» -2место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 Конкурс «Дары осени» -3место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2016г.Новогодний конкурс-Снеговик –детский почтовик-3 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</w:tc>
        <w:tc>
          <w:tcPr>
            <w:tcW w:w="309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CE548E" w:rsidRPr="00F624A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2019год-участие в творческой группе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«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Имидж»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чел.</w:t>
            </w:r>
          </w:p>
          <w:p w:rsidR="00CE548E" w:rsidRP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2018го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творческой группе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Имидж»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B836CC" w:rsidRPr="00F624AE" w:rsidRDefault="00B836CC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сероссийская викторина-«Что я знаю о себе»3 чел.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2016г. Всероссийский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 творчества «Осенний калейдоскоп» - 2чел.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117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18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DF555F" w:rsidRDefault="00DF555F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Солнечный свет» 19.12.2024</w:t>
            </w:r>
            <w:r>
              <w:t xml:space="preserve"> Номер сертификата СВ6546533</w:t>
            </w:r>
          </w:p>
          <w:p w:rsidR="00DF555F" w:rsidRPr="00DF555F" w:rsidRDefault="00247C54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Маам</w:t>
            </w:r>
            <w:proofErr w:type="spellEnd"/>
          </w:p>
          <w:p w:rsidR="00CE548E" w:rsidRDefault="00CE548E" w:rsidP="00DF5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1589759-158-159 7.04.2023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№1589764-169-171 7.04.2023</w:t>
            </w:r>
          </w:p>
          <w:p w:rsidR="00247C54" w:rsidRDefault="00247C54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1511715-016-015 13.05.2022</w:t>
            </w:r>
          </w:p>
          <w:p w:rsidR="00247C54" w:rsidRPr="00CE548E" w:rsidRDefault="00247C54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1427430-149-150 21.02.2020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183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от главы 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администрацииАксайского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р-она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В.И.Борзенко 2005г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от начальника УО ААР Черноусов В.И.Пр. от 26.09.07. № 515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от начальника УО ААРВ.И. Черноусова 2017 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от начальника УОААР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А.К.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09.09.19. № 789</w:t>
            </w: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  <w:p w:rsidR="00814318" w:rsidRPr="00F624AE" w:rsidRDefault="00814318" w:rsidP="00814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муниципального фестиваля « Инновационный педагогический продукт» секция №1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Лучшие практики по обновлению содержания и технологий дошкольного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</w:t>
            </w: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Муниципального фестиваля « Инновационный продукт»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секция № 1 « Лучшие практики по обновлению содержания и технологий дошкольного образования»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федеральном уровне</w:t>
            </w:r>
          </w:p>
          <w:p w:rsidR="00DF555F" w:rsidRDefault="00DF555F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Присвоено почётное звание «Почётный работник сферы образования Российской Федерации»2.05.2024г. №2431/24со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от Депутата Законодательного Собрания Ростовской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4 созыва 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С. В.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2019год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от Министра общего и профессионального образования Ростовской области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Балиной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6.12.2019г. № 14-н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379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446BD1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МБДОУ№4 «Дары осени -2017г</w:t>
            </w: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МБДОУ  № 4  «Веселый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МБДОУ№4 «Зимняя сказка»2016г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МБДОУ№4 «Дары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осени -2016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446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Акци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шашечный турнир, посвящённый Дню народного единства-4 ноября. 1 чел.2023г.</w:t>
            </w:r>
          </w:p>
          <w:p w:rsidR="00B836CC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7 районной Акци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шашечный турнир,</w:t>
            </w:r>
            <w:r w:rsidR="00B836CC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посвящённой теме : «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февраля-День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немецко-фашистских захватчиков» - 3 чел. -2023г.</w:t>
            </w:r>
          </w:p>
          <w:p w:rsidR="00446BD1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отборочном туре творческого конкурса рисунков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Справедливые цифровые финансовые услуги» 1 чел. 2022</w:t>
            </w:r>
          </w:p>
          <w:p w:rsidR="00446BD1" w:rsidRPr="00F624AE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федеральном уровне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Блиц-олимпиада « Время знаний» Победитель №19-30636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Всеросссийский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«Главное слово в каждой судьбе» 2017г диплом 1 ст.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Всерроссийская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«Что я знаю о себе» 2017г.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«Новый год Кеша» 2017г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Карусель безопасности» 2017 г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Зима снежная метелями завлекла к нам Новый год»2017г</w:t>
            </w:r>
          </w:p>
          <w:p w:rsidR="00B836CC" w:rsidRPr="000B7622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«Осенний калейдоскоп» 2016г.</w:t>
            </w:r>
          </w:p>
          <w:p w:rsidR="00B836CC" w:rsidRPr="00F624AE" w:rsidRDefault="00B836CC" w:rsidP="0024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lastRenderedPageBreak/>
              <w:t>   </w:t>
            </w:r>
          </w:p>
        </w:tc>
      </w:tr>
    </w:tbl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Pr="00293C9C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Pr="00293C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Перспективный план по самообразованию на 2022-2025 учебного года.</w:t>
      </w:r>
    </w:p>
    <w:p w:rsidR="00C21B7D" w:rsidRPr="00293C9C" w:rsidRDefault="00C21B7D" w:rsidP="00C21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3C9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«Использование мнемотехники для развития речи, памяти у детей дошкольного возраста</w:t>
      </w:r>
      <w:r w:rsidRPr="00293C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21B7D" w:rsidRPr="00EE5E01" w:rsidRDefault="00C21B7D" w:rsidP="00C21B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5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E0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детей. На сегодняшний день – образная, богатая синонимами, дополнениями и описаниями речь детей дошкольного возраста – явление редкое.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Речь – великий дар природы, благодаря которому люди получают широкие возможности для общения друг с другом. Речь соединяет людей в их деятельности, помогает понять, формирует взгляды и убеждения, оказывает огромную услугу в познании мира. Однако на появление и становление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речи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природа отводит человеку мало времени – ранний и дошкольный возраст.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Связная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речь ребенка представляет собой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развернутое высказывание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состоящее из нескольких или многих предложений, разделенных по функционально – смысловому типу на описание, повествование и рассуждение.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 обучения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речи и развитие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мыслительности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составляют одно неразрывное начало дошкольника. Ведь ребенок непросто называет предмет, а стремится описать его, рассказать о каком – то явлении, событии. Такой рассказ состоит из нескольких предложений, которые характеризуют существенные стороны описываемых предметов,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связаны друг с другом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развертываются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в определенной последовательности, чтобы слушающий полно и точно понял </w:t>
      </w:r>
      <w:proofErr w:type="gramStart"/>
      <w:r w:rsidRPr="00EE5E01">
        <w:rPr>
          <w:rFonts w:ascii="Times New Roman" w:eastAsia="Times New Roman" w:hAnsi="Times New Roman" w:cs="Times New Roman"/>
          <w:sz w:val="24"/>
          <w:szCs w:val="24"/>
        </w:rPr>
        <w:t>говорящего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>. В этом случае речь его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связной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логичной, хорошо понятной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самому себе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без дополнительных вопросов и уточнений. Соответственно, чтобы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рассказать о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>ибудь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нужно уметь анализировать предмет, выделять его свойства и качества, устанавливать причинно – следственные и другие отношения между предметами, явлениями.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Для этого необходимо подобрать ключевые слова, выражающие основную мысль рассказа, уметь построить сложные предложения,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использовать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разные языковые средства для предложений. Кроме этого,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связная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речь ребенка должна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планироваться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т. е. должны намечаться </w:t>
      </w:r>
      <w:r w:rsidRPr="00EE5E0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«вехи»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по которым будет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разворачиваться рассказ 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(последовательное выделение частей объекта, описание его свойств и качеств, выражение своего отношения к тому, что описывается).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5E01">
        <w:rPr>
          <w:rFonts w:ascii="Times New Roman" w:eastAsia="Times New Roman" w:hAnsi="Times New Roman" w:cs="Times New Roman"/>
          <w:sz w:val="24"/>
          <w:szCs w:val="24"/>
        </w:rPr>
        <w:t>Известно, что главное содержание памяти дошкольника составляют </w:t>
      </w:r>
      <w:r w:rsidRPr="00EE5E0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представления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: конкретные образы людей, явлений природы, событий, предметов, их свойств, качеств, признаков, действий.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являются основой для рассказывания, рисования, игр. Без них ребёнок не может усвоить обобщающие понятия, поэтому за каждым из них должна стоять конкретная ситуация.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Дошкольный возраст - это возраст образных форм, и основными средствами, которыми ребёнок овладевает в этом возрасте, являются образные </w:t>
      </w:r>
      <w:r w:rsidRPr="00EE5E0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средства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: сенсорные эталоны, различные символы и знаки (прежде всего, это разного рода наглядные модели, схемы, таблицы и т. п.)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обобщений позволяет ребёнку обобщить свой непосредственный опыт. Как установлено исследованиями психологов Л.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Венгера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, А. Запорожца, Ж. Пиаже и других, главное направление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развития образного мышления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воображения, памяти состоит в овладении ребёнком способности к замещению и пространственному моделированию.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Опыт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работы показывает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что эффективным коррекционным средством при обучении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связной речи дошкольников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как с речевой патологией, так и без, служат приёмы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Мнемоника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или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-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Использование 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в настоящее время становиться актуальным. Основной </w:t>
      </w:r>
      <w:r w:rsidRPr="00EE5E0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«секрет»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очень прост и хорошо известен. Когда человек в своём воображении соединяет несколько зрительных образов, мозг фиксирует эту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взаимосвязь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 И в дальнейшем при припоминании по одному из образов этой ассоциации мозг воспроизводит все ранее соединённые образы.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</w:t>
      </w: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эффективного 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использования приемов мнемотехники в развитии связной речи у детей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Изучение специальной литературы, обучение через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медианары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онлайн-курсы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в данном направлении; 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создание предметно-развивающей среды для применения эйдетики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оптимизация работы с родителями по вопросу </w:t>
      </w:r>
      <w:r w:rsidRPr="00EE5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познавательной  деятельности с детьми 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 помощью методов и приёмов эйдетики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повысится  уровень знаний педагога по данной педагогической проблеме, усовершенствуется использование в работе с детьми новых форм и методов.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создан познавательно-речевой уголок: схемы опытов, мнемосхемы,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алгоритмы и т.д.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пополнится методическая копилка картотеками, консультациями для родителей и педагогов, раздаточным материалом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сформируется понимание родителей об эйдетике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, умение применять их  в развитии своих детей.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Были намечены этапы самообразования: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 этап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–– 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теоретический. Изучение научной литературы по теме. Составление краткого анализа изученной литературы.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 этап 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рактический. Составление картотек игр для детей разного возраста. Знакомство родителей и педагогов с данной проблемой. Апробация подобранного материала. 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 этап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–– 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реализация или рефлексия темы. На данном этапе применяется и углубляется 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изученное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 процесс активно вовлекается родительская общественность.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Объекты в работе по самообразованию: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 - Дети 4-7 лет;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 - Семьи детей  посещающих детский сад;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 - Педагогический персонал детского сада.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Приемы: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-Показ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-Инструкция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-Пояснения, разъяснения и указания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-Анализ, синтез, обобщение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-Вопросы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-Моделирование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Экспериментирование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деятельности с детьми: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групповая;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 - подгрупповая;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Формы работы с родителями: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консультации,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родительское собрание,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совместное изготовление и приобретение дидактического материала.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самообразованию на 2022-2025</w:t>
      </w:r>
      <w:r w:rsidRPr="00EE5E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года.</w:t>
      </w:r>
    </w:p>
    <w:p w:rsidR="00C21B7D" w:rsidRPr="00EE5E01" w:rsidRDefault="00C21B7D" w:rsidP="00C21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960"/>
        <w:gridCol w:w="1378"/>
        <w:gridCol w:w="10802"/>
      </w:tblGrid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Теоретический этап – 1 год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Подбор методической литературы для изучения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Сентябрь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Подобрать методическую литературу для изучения.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Познакомиться с интернет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ресурсами; изучение методической литературы;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изучение статей в журналах: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«Воспитатель ДОУ»,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«Дошкольное воспитание»,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«Ребенок в детском саду»,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«Обруч» и т.д.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Большева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Т.В.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Учимся по сказке: Развитие мышления дошкольников с помощью мнемотехники: Учебно-методическое пособие. СПб: Детство-Пресс , 2011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EE5E01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.</w:t>
            </w:r>
            <w:r w:rsidRPr="00EE5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 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Одинцева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 В. Использование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мнемотаблиц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разучивании стихотворений с детьми дошкольного возраста / А. В.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Одинцева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// Теория и практика образования в современном мире: материалы IV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междунар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науч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конф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(г.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Санкт-Петербург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,я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нварь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2014 г.). - СПб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.: </w:t>
            </w:r>
            <w:proofErr w:type="spellStart"/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Заневская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площадь, 2014. - С. 52-53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Омельченко Л.В. Использование приемов мнемотехники в развитии связной речи / Логопед. 2008. № 4. С. 102-115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Подлиняев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Эффективная память. - Издание второе, исправленное: Учебное пособие. - Иркутск: Изд-во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Иркут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.г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ос.пед.ун-та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Полянская Т.Б. Использование метода мнемотехники в обучении рассказыванию детей дошкольного возраста - СПб, 2009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Репина З.А., Буйко В.И. Уроки логопедии. - Екатеринбург: Изд-во «ЛИТУР», 2003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7. Сохин Ф.А. Психолого-педагогические основы развития речи дошкольников. - М., 2002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8. Ткаченко Т.А. Использование схем в составлении описательных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расказов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 Дошкольное воспитание. 2003. № 10. С. 16-21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Анализ литературы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 3х лет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тетради по самообразованию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 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1.Совместное создание предметно-развивающей среды.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2.Индивидуальная работа родителей с детьми дома по предложенному альбому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3.Консультация «Знакомство родителей с мнемотехникой»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4.Рекомендации «Рекомендации родителям по работе с алгоритмами»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5.Мастер класс «Изготовление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домашних условиях»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6.Показательное занятие «Сказочная осень», с цель ознакомление родителей с мнемотехникой.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7. По рекомендовать канал «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(наглядные пример мнемотехники) </w:t>
            </w:r>
            <w:hyperlink r:id="rId5" w:history="1">
              <w:r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https://www.youtube.com/watch?v=QZi1v4wzosM</w:t>
              </w:r>
            </w:hyperlink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Консультация «Как развивать память, связную речь,  запоминание  информации  у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маленьких детей с помощью мнемотехники: методы, приемы и упражнения»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1.Диагностика развития речи два раза в год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предложенного материала для развития речи, памяти: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сказок;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описания;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схем описательных рассказов;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Мнемодорожки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«Живые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Практический этап –2 год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</w:t>
            </w:r>
          </w:p>
        </w:tc>
      </w:tr>
      <w:tr w:rsidR="00C21B7D" w:rsidRPr="00EE5E01" w:rsidTr="00A25487">
        <w:trPr>
          <w:trHeight w:val="387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1.Совместное создание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развитию речи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«Использование и значение мнемотехники в развитии речи детей  старшего 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Рекомендации «Как составить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4.Мастер класс «Создаем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разучивания стихов»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1.Диагностика два раза в год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собранного материала в свободной деятельности и на занятиях: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«Живые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скорокоговркам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заучивания стихов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отгадывания загадок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для описания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речи </w:t>
            </w: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3 год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Самореализация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посещение занятий у воспитателей своего детского сада и района;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посещение педсоветов, семинаров, конференций.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Самоанализ и самооценка занятия  в своей группе;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открытых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мероприятий.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Публикация в журнале по обобщению опыта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Октябрь – Май.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1.Просмотр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семинаров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</w:rPr>
              <w:t>«Использование приемов мнемотехники в образовательном процессе»</w:t>
            </w:r>
          </w:p>
          <w:p w:rsidR="00C21B7D" w:rsidRPr="00EE5E01" w:rsidRDefault="00BD6F95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="00C21B7D"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https://www.youtube.com/watch?v=l89URS8aQxg</w:t>
              </w:r>
            </w:hyperlink>
            <w:r w:rsidR="00C21B7D" w:rsidRPr="00EE5E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</w:rPr>
              <w:t>Мнемотехника для развития речи</w:t>
            </w:r>
          </w:p>
          <w:p w:rsidR="00C21B7D" w:rsidRPr="00EE5E01" w:rsidRDefault="00BD6F95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C21B7D"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https://www.youtube.com/watch?v=MUACdilms4g</w:t>
              </w:r>
            </w:hyperlink>
            <w:r w:rsidR="00C21B7D" w:rsidRPr="00EE5E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Занятие </w:t>
            </w:r>
            <w:hyperlink r:id="rId8" w:history="1">
              <w:r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https://www.youtube.com/watch?v=Ri4cEWdQcJc</w:t>
              </w:r>
            </w:hyperlink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2.Консультация для воспитателей «Мнемотехника в детском саду»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 Мастер класс «Использование приемов мнемотехники при формировании связной речи у детей старшего 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 Мастер класс </w:t>
            </w: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«Работа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мнемотаблицами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схемами - моделями».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Консультация  для педагогов «Мнемотехника в детском саду по сказкам: методика для воспитателей»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Методические рекомендации педагогам  по работе с мнемотехникой.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7. Презентация </w:t>
            </w:r>
            <w:r w:rsidRPr="00EE5E0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МНЕМОДОРОЖКИ ПРИ ЗАУЧИВАНИИ ПРОГРАММНЫХ СТИХОТВОРЕНИЙ НАИЗУСТЬ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8. Отчет по теме самообразования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FA193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A1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FA193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1.Совместное создание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«Развитие речи в игре»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2.Конкурс дидактических пособий среди мам «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из фетра»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3.Буклет «Использование мнемотехники в развитии связной речи дошкольников»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 Консультация «Мнемотехника - искусство запоминания»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 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мнемотехники в развитие связной речи у детей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Рекомендации по развитию связной речи, по составлению описательных рассказов по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1.Диагностика два раза в год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собранного материала в свободной деятельности и на занятиях: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«Развитие речи в игре»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«Расскажи-ка»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«Времена года»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Открытое занятие Заучивание стихотворения «Зима» </w:t>
            </w:r>
          </w:p>
        </w:tc>
      </w:tr>
    </w:tbl>
    <w:p w:rsidR="00C21B7D" w:rsidRPr="00FA1931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9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мнемотехники положительно влияет на развитие детей.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lang w:eastAsia="ru-RU"/>
        </w:rPr>
        <w:t>Результат использования мнемотехники у детей: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-расширяется круг знаний об окружающем мире;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-появляется желание пересказывать тексты, придумывать интересные истории;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 xml:space="preserve">-появляется интерес к заучиванию стихов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lang w:eastAsia="ru-RU"/>
        </w:rPr>
        <w:t>потешек</w:t>
      </w:r>
      <w:proofErr w:type="spellEnd"/>
      <w:r w:rsidRPr="00EE5E01">
        <w:rPr>
          <w:rFonts w:ascii="Times New Roman" w:eastAsia="Times New Roman" w:hAnsi="Times New Roman" w:cs="Times New Roman"/>
          <w:sz w:val="24"/>
          <w:lang w:eastAsia="ru-RU"/>
        </w:rPr>
        <w:t>, скороговорок, загадок;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-словарный запас выходит на более высокий уровень;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-дети преодолевают робость, застенчивость, учатся свободно держаться перед аудиторией.</w:t>
      </w:r>
    </w:p>
    <w:p w:rsidR="00C21B7D" w:rsidRPr="00EE5E01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B7D" w:rsidRDefault="00C21B7D" w:rsidP="00C21B7D"/>
    <w:p w:rsidR="00C21B7D" w:rsidRDefault="00C21B7D" w:rsidP="00C21B7D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B7D" w:rsidRPr="00C21B7D" w:rsidRDefault="00C21B7D" w:rsidP="00C21B7D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Показатели работы педагога по сохранению здоровья детей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__________________________________________МДОУ   ________________________________________________ 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</w:t>
      </w:r>
      <w:proofErr w:type="gramEnd"/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11107"/>
      </w:tblGrid>
      <w:tr w:rsidR="00C21B7D" w:rsidRPr="00F624AE" w:rsidTr="00A25487">
        <w:tc>
          <w:tcPr>
            <w:tcW w:w="3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заболеваемости детей в группе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сравнении со средним городским показателем) %</w:t>
            </w:r>
          </w:p>
        </w:tc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C21B7D" w:rsidRPr="00F624AE" w:rsidTr="00A254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21B7D" w:rsidRPr="00F624AE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период</w:t>
            </w:r>
          </w:p>
        </w:tc>
      </w:tr>
      <w:tr w:rsidR="00C21B7D" w:rsidRPr="00F624AE" w:rsidTr="00A25487"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детей</w:t>
            </w: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B7D" w:rsidRPr="00F624AE" w:rsidTr="00A25487"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ребенка</w:t>
            </w: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МДОУ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</w:t>
      </w:r>
      <w:proofErr w:type="gramStart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аботник ДОУ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МП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624AE" w:rsidRPr="00F624AE" w:rsidRDefault="00F624AE" w:rsidP="00247C5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835" w:rsidRDefault="007D5835"/>
    <w:sectPr w:rsidR="007D5835" w:rsidSect="00F62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6C23"/>
    <w:multiLevelType w:val="hybridMultilevel"/>
    <w:tmpl w:val="8644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B3737"/>
    <w:multiLevelType w:val="hybridMultilevel"/>
    <w:tmpl w:val="09C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7D"/>
    <w:rsid w:val="00081A74"/>
    <w:rsid w:val="000B7622"/>
    <w:rsid w:val="000D108A"/>
    <w:rsid w:val="00105D4E"/>
    <w:rsid w:val="001379CF"/>
    <w:rsid w:val="00174624"/>
    <w:rsid w:val="001B5D93"/>
    <w:rsid w:val="002015AE"/>
    <w:rsid w:val="00247C54"/>
    <w:rsid w:val="00293C9C"/>
    <w:rsid w:val="002C4565"/>
    <w:rsid w:val="002D7893"/>
    <w:rsid w:val="002F3129"/>
    <w:rsid w:val="00391812"/>
    <w:rsid w:val="003E4D03"/>
    <w:rsid w:val="00446BD1"/>
    <w:rsid w:val="004571CD"/>
    <w:rsid w:val="005A04D6"/>
    <w:rsid w:val="00622955"/>
    <w:rsid w:val="006B1FC0"/>
    <w:rsid w:val="006C022D"/>
    <w:rsid w:val="006C1824"/>
    <w:rsid w:val="007447C9"/>
    <w:rsid w:val="00770DEA"/>
    <w:rsid w:val="00780897"/>
    <w:rsid w:val="007A42E2"/>
    <w:rsid w:val="007A71E3"/>
    <w:rsid w:val="007D23F1"/>
    <w:rsid w:val="007D5835"/>
    <w:rsid w:val="00814318"/>
    <w:rsid w:val="0082157D"/>
    <w:rsid w:val="00885904"/>
    <w:rsid w:val="008A64B8"/>
    <w:rsid w:val="008D68A8"/>
    <w:rsid w:val="008E1B1B"/>
    <w:rsid w:val="00911959"/>
    <w:rsid w:val="00955CCA"/>
    <w:rsid w:val="00975CAB"/>
    <w:rsid w:val="009F59C5"/>
    <w:rsid w:val="00A04D7D"/>
    <w:rsid w:val="00A20DB7"/>
    <w:rsid w:val="00A25487"/>
    <w:rsid w:val="00A544E4"/>
    <w:rsid w:val="00AE3EE1"/>
    <w:rsid w:val="00B5187D"/>
    <w:rsid w:val="00B836CC"/>
    <w:rsid w:val="00BD6F95"/>
    <w:rsid w:val="00BE70FD"/>
    <w:rsid w:val="00BF426F"/>
    <w:rsid w:val="00C21B7D"/>
    <w:rsid w:val="00CB4C82"/>
    <w:rsid w:val="00CC5981"/>
    <w:rsid w:val="00CE548E"/>
    <w:rsid w:val="00D74BF3"/>
    <w:rsid w:val="00DF555F"/>
    <w:rsid w:val="00F16C61"/>
    <w:rsid w:val="00F47101"/>
    <w:rsid w:val="00F6163B"/>
    <w:rsid w:val="00F6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E2"/>
  </w:style>
  <w:style w:type="paragraph" w:styleId="3">
    <w:name w:val="heading 3"/>
    <w:basedOn w:val="a"/>
    <w:link w:val="30"/>
    <w:uiPriority w:val="9"/>
    <w:qFormat/>
    <w:rsid w:val="00F6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24AE"/>
  </w:style>
  <w:style w:type="paragraph" w:customStyle="1" w:styleId="msonormal0">
    <w:name w:val="msonormal"/>
    <w:basedOn w:val="a"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4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24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06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55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0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4cEWdQc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ACdilms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89URS8aQxg" TargetMode="External"/><Relationship Id="rId5" Type="http://schemas.openxmlformats.org/officeDocument/2006/relationships/hyperlink" Target="https://www.youtube.com/watch?v=QZi1v4wzo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ds4.kalinka@yandex.ru</cp:lastModifiedBy>
  <cp:revision>34</cp:revision>
  <dcterms:created xsi:type="dcterms:W3CDTF">2022-07-15T06:56:00Z</dcterms:created>
  <dcterms:modified xsi:type="dcterms:W3CDTF">2025-12-24T07:15:00Z</dcterms:modified>
</cp:coreProperties>
</file>