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B6" w:rsidRDefault="002F7D76" w:rsidP="00082E3E">
      <w:pPr>
        <w:jc w:val="center"/>
        <w:rPr>
          <w:rFonts w:ascii="Times New Roman" w:hAnsi="Times New Roman" w:cs="Times New Roman"/>
          <w:iCs/>
          <w:sz w:val="24"/>
          <w:szCs w:val="24"/>
        </w:rPr>
      </w:pPr>
      <w:r>
        <w:rPr>
          <w:rFonts w:ascii="Times New Roman" w:eastAsiaTheme="minorHAnsi" w:hAnsi="Times New Roman" w:cs="Times New Roman"/>
          <w:b/>
          <w:kern w:val="0"/>
          <w:sz w:val="28"/>
          <w:szCs w:val="28"/>
          <w:lang w:eastAsia="en-US" w:bidi="ar-SA"/>
        </w:rPr>
        <w:t>Совместная образовательная деятельность в режимных моментах</w:t>
      </w:r>
      <w:r w:rsidR="00082E3E" w:rsidRPr="00082E3E">
        <w:rPr>
          <w:rFonts w:ascii="Times New Roman" w:eastAsiaTheme="minorHAnsi" w:hAnsi="Times New Roman" w:cs="Times New Roman"/>
          <w:b/>
          <w:kern w:val="0"/>
          <w:sz w:val="28"/>
          <w:szCs w:val="28"/>
          <w:lang w:eastAsia="en-US" w:bidi="ar-SA"/>
        </w:rPr>
        <w:t xml:space="preserve"> по </w:t>
      </w:r>
      <w:r w:rsidR="00082E3E">
        <w:rPr>
          <w:rFonts w:ascii="Times New Roman" w:eastAsiaTheme="minorHAnsi" w:hAnsi="Times New Roman" w:cs="Times New Roman"/>
          <w:b/>
          <w:kern w:val="0"/>
          <w:sz w:val="28"/>
          <w:szCs w:val="28"/>
          <w:lang w:eastAsia="en-US" w:bidi="ar-SA"/>
        </w:rPr>
        <w:t>ознакомлению с живописью</w:t>
      </w:r>
      <w:r w:rsidR="00082E3E" w:rsidRPr="00082E3E">
        <w:rPr>
          <w:rFonts w:ascii="Times New Roman" w:eastAsiaTheme="minorHAnsi" w:hAnsi="Times New Roman" w:cs="Times New Roman"/>
          <w:b/>
          <w:kern w:val="0"/>
          <w:sz w:val="28"/>
          <w:szCs w:val="28"/>
          <w:lang w:eastAsia="en-US" w:bidi="ar-SA"/>
        </w:rPr>
        <w:t xml:space="preserve"> в старшей группе.</w:t>
      </w:r>
      <w:r w:rsidR="001A55B6" w:rsidRPr="001A55B6">
        <w:rPr>
          <w:rFonts w:ascii="Times New Roman" w:hAnsi="Times New Roman" w:cs="Times New Roman"/>
          <w:iCs/>
          <w:sz w:val="24"/>
          <w:szCs w:val="24"/>
        </w:rPr>
        <w:t xml:space="preserve"> </w:t>
      </w:r>
    </w:p>
    <w:p w:rsidR="00082E3E" w:rsidRPr="00082E3E" w:rsidRDefault="001A55B6" w:rsidP="00082E3E">
      <w:pPr>
        <w:jc w:val="center"/>
        <w:rPr>
          <w:rFonts w:ascii="Times New Roman" w:eastAsiaTheme="minorHAnsi" w:hAnsi="Times New Roman" w:cs="Times New Roman"/>
          <w:b/>
          <w:kern w:val="0"/>
          <w:sz w:val="28"/>
          <w:szCs w:val="28"/>
          <w:lang w:eastAsia="en-US" w:bidi="ar-SA"/>
        </w:rPr>
      </w:pPr>
      <w:r w:rsidRPr="001A55B6">
        <w:rPr>
          <w:rFonts w:ascii="Times New Roman" w:hAnsi="Times New Roman" w:cs="Times New Roman"/>
          <w:b/>
          <w:iCs/>
          <w:sz w:val="24"/>
          <w:szCs w:val="24"/>
        </w:rPr>
        <w:t>Цель:</w:t>
      </w:r>
      <w:r w:rsidRPr="000B18A2">
        <w:rPr>
          <w:rFonts w:ascii="Times New Roman" w:hAnsi="Times New Roman" w:cs="Times New Roman"/>
          <w:iCs/>
          <w:sz w:val="24"/>
          <w:szCs w:val="24"/>
        </w:rPr>
        <w:t xml:space="preserve"> Совершенствование навыка рассматривания картины, формирование целостного представления об изображенном на картине. Совершенствование грамматического строя речи. Развитие связной речи, мышления, всех видов восприятия, творческого воображения. Воспитание эмоционального отклика  на изображенное на картине.</w:t>
      </w:r>
    </w:p>
    <w:tbl>
      <w:tblPr>
        <w:tblStyle w:val="a4"/>
        <w:tblW w:w="9606" w:type="dxa"/>
        <w:tblLook w:val="04A0"/>
      </w:tblPr>
      <w:tblGrid>
        <w:gridCol w:w="704"/>
        <w:gridCol w:w="8902"/>
      </w:tblGrid>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w:t>
            </w:r>
          </w:p>
        </w:tc>
        <w:tc>
          <w:tcPr>
            <w:tcW w:w="8902"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Тема, цель занятия</w:t>
            </w: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Ф.Васильев «Перед дождем»</w:t>
            </w:r>
          </w:p>
          <w:p w:rsidR="001A55B6" w:rsidRPr="001A55B6" w:rsidRDefault="001A55B6" w:rsidP="00082E3E">
            <w:pPr>
              <w:jc w:val="both"/>
              <w:rPr>
                <w:rFonts w:ascii="Times New Roman" w:hAnsi="Times New Roman" w:cs="Times New Roman"/>
                <w:iCs/>
                <w:sz w:val="24"/>
                <w:szCs w:val="24"/>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Ф. Васильев «Сбор урожая»</w:t>
            </w:r>
          </w:p>
          <w:p w:rsidR="001A55B6" w:rsidRPr="001A55B6" w:rsidRDefault="001A55B6" w:rsidP="00082E3E">
            <w:pPr>
              <w:rPr>
                <w:rFonts w:ascii="Times New Roman" w:hAnsi="Times New Roman" w:cs="Times New Roman"/>
                <w:bCs/>
                <w:sz w:val="24"/>
                <w:szCs w:val="24"/>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3</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Б.Кустодиев «Масленица»</w:t>
            </w:r>
          </w:p>
          <w:p w:rsidR="001A55B6" w:rsidRPr="001A55B6" w:rsidRDefault="001A55B6" w:rsidP="00082E3E">
            <w:pPr>
              <w:rPr>
                <w:rFonts w:ascii="Times New Roman" w:hAnsi="Times New Roman" w:cs="Times New Roman"/>
                <w:iCs/>
                <w:sz w:val="24"/>
                <w:szCs w:val="24"/>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4.</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Ф.Толстой «Букет цветов, бабочка и птичка»</w:t>
            </w:r>
          </w:p>
          <w:p w:rsidR="001A55B6" w:rsidRPr="001A55B6" w:rsidRDefault="001A55B6" w:rsidP="00082E3E">
            <w:pPr>
              <w:jc w:val="both"/>
              <w:rPr>
                <w:rFonts w:ascii="Times New Roman" w:hAnsi="Times New Roman" w:cs="Times New Roman"/>
                <w:bCs/>
                <w:sz w:val="24"/>
                <w:szCs w:val="24"/>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5.</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П.Крылов «Цветы на окне»</w:t>
            </w:r>
          </w:p>
          <w:p w:rsidR="001A55B6" w:rsidRPr="001A55B6" w:rsidRDefault="001A55B6" w:rsidP="00082E3E">
            <w:pPr>
              <w:rPr>
                <w:rFonts w:ascii="Times New Roman" w:hAnsi="Times New Roman" w:cs="Times New Roman"/>
                <w:iCs/>
                <w:sz w:val="24"/>
                <w:szCs w:val="24"/>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6.</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И. Репин «Стрекоза»</w:t>
            </w:r>
          </w:p>
          <w:p w:rsidR="001A55B6" w:rsidRPr="001A55B6" w:rsidRDefault="001A55B6" w:rsidP="00082E3E">
            <w:pPr>
              <w:rPr>
                <w:rFonts w:ascii="Times New Roman" w:hAnsi="Times New Roman" w:cs="Times New Roman"/>
                <w:sz w:val="24"/>
                <w:szCs w:val="24"/>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7.</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И. Левитан «Березовая роща»</w:t>
            </w:r>
          </w:p>
          <w:p w:rsidR="001A55B6" w:rsidRPr="001A55B6" w:rsidRDefault="001A55B6" w:rsidP="00082E3E">
            <w:pPr>
              <w:rPr>
                <w:rFonts w:ascii="Times New Roman" w:hAnsi="Times New Roman" w:cs="Times New Roman"/>
                <w:sz w:val="24"/>
                <w:szCs w:val="24"/>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8.</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И. Левитан «Зимой в лесу»</w:t>
            </w:r>
          </w:p>
          <w:p w:rsidR="001A55B6" w:rsidRPr="001A55B6" w:rsidRDefault="001A55B6" w:rsidP="00082E3E">
            <w:pPr>
              <w:rPr>
                <w:rFonts w:ascii="Times New Roman" w:hAnsi="Times New Roman" w:cs="Times New Roman"/>
                <w:sz w:val="24"/>
                <w:szCs w:val="24"/>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9.</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Т. Яблонская «Весна»</w:t>
            </w:r>
          </w:p>
          <w:p w:rsidR="001A55B6" w:rsidRPr="001A55B6" w:rsidRDefault="001A55B6" w:rsidP="00082E3E">
            <w:pPr>
              <w:rPr>
                <w:rFonts w:ascii="Times New Roman" w:hAnsi="Times New Roman" w:cs="Times New Roman"/>
                <w:iCs/>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10.</w:t>
            </w:r>
          </w:p>
        </w:tc>
        <w:tc>
          <w:tcPr>
            <w:tcW w:w="8902" w:type="dxa"/>
          </w:tcPr>
          <w:p w:rsidR="001A55B6" w:rsidRPr="001A55B6" w:rsidRDefault="001A55B6" w:rsidP="00082E3E">
            <w:pPr>
              <w:jc w:val="both"/>
              <w:rPr>
                <w:rFonts w:ascii="Times New Roman" w:hAnsi="Times New Roman" w:cs="Times New Roman"/>
                <w:sz w:val="24"/>
                <w:szCs w:val="24"/>
                <w:lang w:val="en-US"/>
              </w:rPr>
            </w:pPr>
            <w:r w:rsidRPr="001A55B6">
              <w:rPr>
                <w:rFonts w:ascii="Times New Roman" w:hAnsi="Times New Roman" w:cs="Times New Roman"/>
                <w:sz w:val="24"/>
                <w:szCs w:val="24"/>
              </w:rPr>
              <w:t>А. Дейнека «Будущие летчики»</w:t>
            </w:r>
          </w:p>
          <w:p w:rsidR="001A55B6" w:rsidRPr="001A55B6" w:rsidRDefault="001A55B6" w:rsidP="00082E3E">
            <w:pPr>
              <w:jc w:val="both"/>
              <w:rPr>
                <w:rFonts w:ascii="Times New Roman" w:hAnsi="Times New Roman" w:cs="Times New Roman"/>
                <w:bCs/>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11.</w:t>
            </w:r>
          </w:p>
        </w:tc>
        <w:tc>
          <w:tcPr>
            <w:tcW w:w="8902" w:type="dxa"/>
          </w:tcPr>
          <w:p w:rsidR="001A55B6" w:rsidRPr="001A55B6" w:rsidRDefault="001A55B6" w:rsidP="00082E3E">
            <w:pPr>
              <w:rPr>
                <w:rFonts w:ascii="Times New Roman" w:hAnsi="Times New Roman" w:cs="Times New Roman"/>
                <w:sz w:val="24"/>
                <w:szCs w:val="24"/>
                <w:lang w:val="en-US"/>
              </w:rPr>
            </w:pPr>
            <w:r w:rsidRPr="001A55B6">
              <w:rPr>
                <w:rFonts w:ascii="Times New Roman" w:hAnsi="Times New Roman" w:cs="Times New Roman"/>
                <w:sz w:val="24"/>
                <w:szCs w:val="24"/>
              </w:rPr>
              <w:t>И.Грабарь «Февральская лазурь»</w:t>
            </w:r>
          </w:p>
          <w:p w:rsidR="001A55B6" w:rsidRPr="001A55B6" w:rsidRDefault="001A55B6" w:rsidP="00082E3E">
            <w:pPr>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12.</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А.А. Пластов «Первый снег»</w:t>
            </w:r>
          </w:p>
          <w:p w:rsidR="001A55B6" w:rsidRPr="001A55B6" w:rsidRDefault="001A55B6" w:rsidP="00082E3E">
            <w:pPr>
              <w:rPr>
                <w:rFonts w:ascii="Times New Roman" w:hAnsi="Times New Roman" w:cs="Times New Roman"/>
                <w:iCs/>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13.</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В.Тимофеев «Девочка с ягодами»</w:t>
            </w:r>
          </w:p>
          <w:p w:rsidR="001A55B6" w:rsidRPr="001A55B6" w:rsidRDefault="001A55B6" w:rsidP="00082E3E">
            <w:pPr>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14.</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Ф.Сычков «Катание с горы»</w:t>
            </w:r>
          </w:p>
          <w:p w:rsidR="001A55B6" w:rsidRPr="001A55B6" w:rsidRDefault="001A55B6" w:rsidP="00082E3E">
            <w:pPr>
              <w:rPr>
                <w:rFonts w:ascii="Times New Roman" w:hAnsi="Times New Roman" w:cs="Times New Roman"/>
                <w:sz w:val="24"/>
                <w:szCs w:val="24"/>
                <w:lang w:val="en-US"/>
              </w:rPr>
            </w:pPr>
          </w:p>
        </w:tc>
      </w:tr>
      <w:tr w:rsidR="001A55B6" w:rsidRPr="000B18A2" w:rsidTr="001A55B6">
        <w:tc>
          <w:tcPr>
            <w:tcW w:w="704" w:type="dxa"/>
          </w:tcPr>
          <w:p w:rsidR="001A55B6" w:rsidRPr="002F7389" w:rsidRDefault="001A55B6" w:rsidP="00082E3E">
            <w:pPr>
              <w:rPr>
                <w:rFonts w:ascii="Times New Roman" w:hAnsi="Times New Roman" w:cs="Times New Roman"/>
                <w:b/>
                <w:sz w:val="24"/>
                <w:szCs w:val="24"/>
                <w:highlight w:val="yellow"/>
              </w:rPr>
            </w:pPr>
            <w:r w:rsidRPr="002F7389">
              <w:rPr>
                <w:rFonts w:ascii="Times New Roman" w:hAnsi="Times New Roman" w:cs="Times New Roman"/>
                <w:b/>
                <w:sz w:val="24"/>
                <w:szCs w:val="24"/>
                <w:highlight w:val="yellow"/>
              </w:rPr>
              <w:t>15.</w:t>
            </w:r>
          </w:p>
        </w:tc>
        <w:tc>
          <w:tcPr>
            <w:tcW w:w="8902" w:type="dxa"/>
          </w:tcPr>
          <w:p w:rsidR="001A55B6" w:rsidRPr="001A55B6" w:rsidRDefault="001A55B6" w:rsidP="00082E3E">
            <w:pPr>
              <w:rPr>
                <w:rFonts w:ascii="Times New Roman" w:hAnsi="Times New Roman" w:cs="Times New Roman"/>
                <w:sz w:val="24"/>
                <w:szCs w:val="24"/>
                <w:lang w:val="en-US"/>
              </w:rPr>
            </w:pPr>
            <w:r w:rsidRPr="001A55B6">
              <w:rPr>
                <w:rFonts w:ascii="Times New Roman" w:hAnsi="Times New Roman" w:cs="Times New Roman"/>
                <w:sz w:val="24"/>
                <w:szCs w:val="24"/>
              </w:rPr>
              <w:t>Е.Хмелева «Новый год»</w:t>
            </w:r>
          </w:p>
          <w:p w:rsidR="001A55B6" w:rsidRPr="001A55B6" w:rsidRDefault="001A55B6" w:rsidP="00082E3E">
            <w:pPr>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16.</w:t>
            </w:r>
          </w:p>
        </w:tc>
        <w:tc>
          <w:tcPr>
            <w:tcW w:w="8902" w:type="dxa"/>
          </w:tcPr>
          <w:p w:rsidR="001A55B6" w:rsidRPr="001A55B6" w:rsidRDefault="001A55B6" w:rsidP="00082E3E">
            <w:pPr>
              <w:rPr>
                <w:rFonts w:ascii="Times New Roman" w:hAnsi="Times New Roman" w:cs="Times New Roman"/>
                <w:sz w:val="24"/>
                <w:szCs w:val="24"/>
              </w:rPr>
            </w:pPr>
            <w:r w:rsidRPr="001A55B6">
              <w:rPr>
                <w:rFonts w:ascii="Times New Roman" w:hAnsi="Times New Roman" w:cs="Times New Roman"/>
                <w:sz w:val="24"/>
                <w:szCs w:val="24"/>
              </w:rPr>
              <w:t>Н.Рачков «Девочка с ягодами»</w:t>
            </w:r>
          </w:p>
          <w:p w:rsidR="001A55B6" w:rsidRPr="001A55B6" w:rsidRDefault="001A55B6" w:rsidP="00082E3E">
            <w:pPr>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17.</w:t>
            </w:r>
          </w:p>
        </w:tc>
        <w:tc>
          <w:tcPr>
            <w:tcW w:w="8902" w:type="dxa"/>
          </w:tcPr>
          <w:p w:rsidR="001A55B6" w:rsidRPr="001A55B6" w:rsidRDefault="001A55B6" w:rsidP="00082E3E">
            <w:pPr>
              <w:rPr>
                <w:rFonts w:ascii="Times New Roman" w:hAnsi="Times New Roman" w:cs="Times New Roman"/>
                <w:sz w:val="24"/>
                <w:szCs w:val="24"/>
                <w:lang w:val="en-US"/>
              </w:rPr>
            </w:pPr>
            <w:r w:rsidRPr="001A55B6">
              <w:rPr>
                <w:rFonts w:ascii="Times New Roman" w:hAnsi="Times New Roman" w:cs="Times New Roman"/>
                <w:sz w:val="24"/>
                <w:szCs w:val="24"/>
              </w:rPr>
              <w:t>Ю.Кротов «Мои куклы»</w:t>
            </w:r>
          </w:p>
          <w:p w:rsidR="001A55B6" w:rsidRPr="001A55B6" w:rsidRDefault="001A55B6" w:rsidP="00082E3E">
            <w:pPr>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18.</w:t>
            </w:r>
          </w:p>
        </w:tc>
        <w:tc>
          <w:tcPr>
            <w:tcW w:w="8902" w:type="dxa"/>
          </w:tcPr>
          <w:p w:rsidR="001A55B6" w:rsidRPr="001A55B6" w:rsidRDefault="001A55B6" w:rsidP="00082E3E">
            <w:pPr>
              <w:rPr>
                <w:rFonts w:ascii="Times New Roman" w:hAnsi="Times New Roman" w:cs="Times New Roman"/>
                <w:sz w:val="24"/>
                <w:szCs w:val="24"/>
                <w:lang w:val="en-US"/>
              </w:rPr>
            </w:pPr>
            <w:r w:rsidRPr="001A55B6">
              <w:rPr>
                <w:rFonts w:ascii="Times New Roman" w:hAnsi="Times New Roman" w:cs="Times New Roman"/>
                <w:sz w:val="24"/>
                <w:szCs w:val="24"/>
              </w:rPr>
              <w:t>Ю.Кротов «Рукодельница»</w:t>
            </w:r>
          </w:p>
          <w:p w:rsidR="001A55B6" w:rsidRPr="001A55B6" w:rsidRDefault="001A55B6" w:rsidP="00082E3E">
            <w:pPr>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19.</w:t>
            </w:r>
          </w:p>
        </w:tc>
        <w:tc>
          <w:tcPr>
            <w:tcW w:w="8902" w:type="dxa"/>
          </w:tcPr>
          <w:p w:rsidR="001A55B6" w:rsidRPr="001A55B6" w:rsidRDefault="001A55B6" w:rsidP="00082E3E">
            <w:pPr>
              <w:rPr>
                <w:rFonts w:ascii="Times New Roman" w:hAnsi="Times New Roman" w:cs="Times New Roman"/>
                <w:sz w:val="24"/>
                <w:szCs w:val="24"/>
                <w:lang w:val="en-US"/>
              </w:rPr>
            </w:pPr>
            <w:r w:rsidRPr="001A55B6">
              <w:rPr>
                <w:rFonts w:ascii="Times New Roman" w:hAnsi="Times New Roman" w:cs="Times New Roman"/>
                <w:sz w:val="24"/>
                <w:szCs w:val="24"/>
              </w:rPr>
              <w:t>Ю.Кротов «Котята»</w:t>
            </w:r>
          </w:p>
          <w:p w:rsidR="001A55B6" w:rsidRPr="001A55B6" w:rsidRDefault="001A55B6" w:rsidP="00082E3E">
            <w:pPr>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20.</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О.Кипренский «Девочка в маковом венке с гвоздикой в руке»</w:t>
            </w:r>
          </w:p>
          <w:p w:rsidR="001A55B6" w:rsidRPr="001A55B6" w:rsidRDefault="001A55B6" w:rsidP="00082E3E">
            <w:pPr>
              <w:jc w:val="both"/>
              <w:rPr>
                <w:rFonts w:ascii="Times New Roman" w:hAnsi="Times New Roman" w:cs="Times New Roman"/>
                <w:bCs/>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21.</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И. Разживин «Дорога в Новый год»</w:t>
            </w:r>
          </w:p>
          <w:p w:rsidR="001A55B6" w:rsidRPr="001A55B6" w:rsidRDefault="001A55B6" w:rsidP="00082E3E">
            <w:pPr>
              <w:jc w:val="both"/>
              <w:rPr>
                <w:rFonts w:ascii="Times New Roman" w:hAnsi="Times New Roman" w:cs="Times New Roman"/>
                <w:bCs/>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lastRenderedPageBreak/>
              <w:t>22.</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И. Разживин «Расцвел салют в честь праздника Победы!»</w:t>
            </w:r>
          </w:p>
          <w:p w:rsidR="001A55B6" w:rsidRPr="001A55B6" w:rsidRDefault="001A55B6" w:rsidP="00082E3E">
            <w:pPr>
              <w:jc w:val="both"/>
              <w:rPr>
                <w:rFonts w:ascii="Times New Roman" w:hAnsi="Times New Roman" w:cs="Times New Roman"/>
                <w:bCs/>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23.</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И.Машков «Натюрморт» (чашка и мандарины)</w:t>
            </w:r>
          </w:p>
          <w:p w:rsidR="001A55B6" w:rsidRPr="001A55B6" w:rsidRDefault="001A55B6" w:rsidP="00082E3E">
            <w:pPr>
              <w:jc w:val="both"/>
              <w:rPr>
                <w:rFonts w:ascii="Times New Roman" w:hAnsi="Times New Roman" w:cs="Times New Roman"/>
                <w:bCs/>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24.</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В.М. Васнецов «Ковер-самолет»</w:t>
            </w:r>
          </w:p>
          <w:p w:rsidR="001A55B6" w:rsidRPr="001A55B6" w:rsidRDefault="001A55B6" w:rsidP="00082E3E">
            <w:pPr>
              <w:jc w:val="both"/>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25.</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И.Я. Билибин «Иван-царевич и лягушка-квакушка»</w:t>
            </w:r>
          </w:p>
          <w:p w:rsidR="001A55B6" w:rsidRPr="001A55B6" w:rsidRDefault="001A55B6" w:rsidP="00082E3E">
            <w:pPr>
              <w:jc w:val="both"/>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26.</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И.Я. Билибин «Иван-царевич и Жар-птица»</w:t>
            </w:r>
          </w:p>
          <w:p w:rsidR="001A55B6" w:rsidRPr="001A55B6" w:rsidRDefault="001A55B6" w:rsidP="00082E3E">
            <w:pPr>
              <w:jc w:val="both"/>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27.</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И.Репин «Осенний букет»</w:t>
            </w:r>
          </w:p>
          <w:p w:rsidR="001A55B6" w:rsidRPr="001A55B6" w:rsidRDefault="001A55B6" w:rsidP="00082E3E">
            <w:pPr>
              <w:jc w:val="both"/>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28.</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И.Билибин «Сестрица Алѐнушка и братец Иванушка»</w:t>
            </w:r>
          </w:p>
          <w:p w:rsidR="001A55B6" w:rsidRPr="001A55B6" w:rsidRDefault="001A55B6" w:rsidP="00082E3E">
            <w:pPr>
              <w:jc w:val="both"/>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29.</w:t>
            </w:r>
          </w:p>
        </w:tc>
        <w:tc>
          <w:tcPr>
            <w:tcW w:w="8902" w:type="dxa"/>
          </w:tcPr>
          <w:p w:rsidR="001A55B6" w:rsidRPr="001A55B6" w:rsidRDefault="001A55B6" w:rsidP="00082E3E">
            <w:pPr>
              <w:jc w:val="both"/>
              <w:rPr>
                <w:rFonts w:ascii="Times New Roman" w:hAnsi="Times New Roman" w:cs="Times New Roman"/>
                <w:sz w:val="24"/>
                <w:szCs w:val="24"/>
              </w:rPr>
            </w:pPr>
            <w:r w:rsidRPr="001A55B6">
              <w:rPr>
                <w:rFonts w:ascii="Times New Roman" w:hAnsi="Times New Roman" w:cs="Times New Roman"/>
                <w:sz w:val="24"/>
                <w:szCs w:val="24"/>
              </w:rPr>
              <w:t>И.Билибин «Царевна-лягушка»</w:t>
            </w:r>
          </w:p>
          <w:p w:rsidR="001A55B6" w:rsidRPr="001A55B6" w:rsidRDefault="001A55B6" w:rsidP="00082E3E">
            <w:pPr>
              <w:jc w:val="both"/>
              <w:rPr>
                <w:rFonts w:ascii="Times New Roman" w:hAnsi="Times New Roman" w:cs="Times New Roman"/>
                <w:sz w:val="24"/>
                <w:szCs w:val="24"/>
                <w:lang w:val="en-US"/>
              </w:rPr>
            </w:pPr>
          </w:p>
        </w:tc>
      </w:tr>
      <w:tr w:rsidR="001A55B6" w:rsidRPr="000B18A2" w:rsidTr="001A55B6">
        <w:tc>
          <w:tcPr>
            <w:tcW w:w="704" w:type="dxa"/>
          </w:tcPr>
          <w:p w:rsidR="001A55B6" w:rsidRPr="000B18A2" w:rsidRDefault="001A55B6" w:rsidP="00082E3E">
            <w:pPr>
              <w:rPr>
                <w:rFonts w:ascii="Times New Roman" w:hAnsi="Times New Roman" w:cs="Times New Roman"/>
                <w:b/>
                <w:sz w:val="24"/>
                <w:szCs w:val="24"/>
              </w:rPr>
            </w:pPr>
            <w:r w:rsidRPr="000B18A2">
              <w:rPr>
                <w:rFonts w:ascii="Times New Roman" w:hAnsi="Times New Roman" w:cs="Times New Roman"/>
                <w:b/>
                <w:sz w:val="24"/>
                <w:szCs w:val="24"/>
              </w:rPr>
              <w:t>30.</w:t>
            </w:r>
          </w:p>
        </w:tc>
        <w:tc>
          <w:tcPr>
            <w:tcW w:w="8902" w:type="dxa"/>
          </w:tcPr>
          <w:p w:rsidR="001A55B6" w:rsidRPr="001A55B6" w:rsidRDefault="001A55B6" w:rsidP="00082E3E">
            <w:pPr>
              <w:jc w:val="both"/>
              <w:rPr>
                <w:rFonts w:ascii="Times New Roman" w:hAnsi="Times New Roman" w:cs="Times New Roman"/>
                <w:sz w:val="24"/>
                <w:szCs w:val="24"/>
                <w:lang w:val="en-US"/>
              </w:rPr>
            </w:pPr>
            <w:r w:rsidRPr="001A55B6">
              <w:rPr>
                <w:rFonts w:ascii="Times New Roman" w:hAnsi="Times New Roman" w:cs="Times New Roman"/>
                <w:sz w:val="24"/>
                <w:szCs w:val="24"/>
              </w:rPr>
              <w:t>И.Билибин «Василиса Прекрасная»</w:t>
            </w:r>
          </w:p>
          <w:p w:rsidR="001A55B6" w:rsidRPr="001A55B6" w:rsidRDefault="001A55B6" w:rsidP="00082E3E">
            <w:pPr>
              <w:jc w:val="both"/>
              <w:rPr>
                <w:rFonts w:ascii="Times New Roman" w:hAnsi="Times New Roman" w:cs="Times New Roman"/>
                <w:sz w:val="24"/>
                <w:szCs w:val="24"/>
                <w:lang w:val="en-US"/>
              </w:rPr>
            </w:pPr>
          </w:p>
        </w:tc>
      </w:tr>
    </w:tbl>
    <w:p w:rsidR="00A46F46" w:rsidRDefault="00A46F46" w:rsidP="00400AD5">
      <w:pPr>
        <w:jc w:val="center"/>
        <w:rPr>
          <w:rFonts w:ascii="Times New Roman" w:hAnsi="Times New Roman" w:cs="Times New Roman"/>
          <w:b/>
          <w:bCs/>
          <w:i/>
          <w:iCs/>
          <w:sz w:val="28"/>
          <w:szCs w:val="28"/>
        </w:rPr>
      </w:pPr>
    </w:p>
    <w:p w:rsidR="00A46F46" w:rsidRPr="007D789D" w:rsidRDefault="00A46F46"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0B18A2" w:rsidRPr="007D789D" w:rsidRDefault="000B18A2" w:rsidP="00A46F46">
      <w:pPr>
        <w:rPr>
          <w:rFonts w:ascii="Times New Roman" w:hAnsi="Times New Roman" w:cs="Times New Roman"/>
          <w:b/>
          <w:bCs/>
          <w:i/>
          <w:iCs/>
          <w:sz w:val="28"/>
          <w:szCs w:val="28"/>
        </w:rPr>
      </w:pPr>
    </w:p>
    <w:p w:rsidR="00400AD5" w:rsidRPr="00400AD5" w:rsidRDefault="00400AD5">
      <w:pPr>
        <w:rPr>
          <w:rFonts w:ascii="Times New Roman" w:hAnsi="Times New Roman" w:cs="Times New Roman"/>
          <w:b/>
          <w:bCs/>
          <w:i/>
          <w:iCs/>
          <w:sz w:val="28"/>
          <w:szCs w:val="28"/>
        </w:rPr>
      </w:pPr>
      <w:r w:rsidRPr="00400AD5">
        <w:rPr>
          <w:rFonts w:ascii="Times New Roman" w:hAnsi="Times New Roman" w:cs="Times New Roman"/>
          <w:b/>
          <w:bCs/>
          <w:i/>
          <w:iCs/>
          <w:sz w:val="28"/>
          <w:szCs w:val="28"/>
        </w:rPr>
        <w:t>Иллюстрации, репродукции картин:</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Ф.Васильев «Перед дождем», </w:t>
      </w:r>
    </w:p>
    <w:p w:rsidR="00400AD5" w:rsidRPr="00400AD5" w:rsidRDefault="00AC1BF4" w:rsidP="00400AD5">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Ф. Васильев </w:t>
      </w:r>
      <w:r w:rsidR="00400AD5" w:rsidRPr="00400AD5">
        <w:rPr>
          <w:rFonts w:ascii="Times New Roman" w:hAnsi="Times New Roman" w:cs="Times New Roman"/>
          <w:sz w:val="28"/>
          <w:szCs w:val="28"/>
        </w:rPr>
        <w:t>«Сбор урожая»;</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Б.Кустодиев «Масленица»;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Ф.Толстой «Букет цветов, бабочка и птичка»;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П.Крылов «Цветы на окне»,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И.Репин «Стрекоза»;</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И. Левитан «Березовая роща»,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И. Левитан «Зимой в лесу»;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Т. Яблонская «Весна»;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А. Дейнека «Будущие летчики»;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И.Грабарь Февральская лазурь;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А.А. Пластов «Первый снег»;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В.Тимофеев «Девочка с ягодами»;</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Ф.Сычков «Катание с горы»;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Е.Хмелева «Новый год»;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Н.Рачков «Девочка с ягодами»;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Ю.Кротов «Мои куклы»,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Ю.Кротов «Рукодельница»,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Ю.Кротов «Котята»;</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О.Кипренский «Девочка в маковом венке с гвоздикой в руке»;</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И. Разживин «Дорога в Новый год»,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И. Разживин «Расцвел салют в честь праздника Победы!»;</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И.Машков «Натюрморт» (чашка и мандарины);</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В.М. Васнецов «Ковер-самолет»;</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И.Я. Билибин «Иван-царевич и лягушка-квакушка»,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И.Я. Билибин «Иван-царевич и Жар-птица»;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И.Репин «Осенний букет».</w:t>
      </w:r>
    </w:p>
    <w:p w:rsidR="00400AD5" w:rsidRPr="00400AD5" w:rsidRDefault="00400AD5" w:rsidP="00400AD5">
      <w:pPr>
        <w:ind w:left="360"/>
        <w:rPr>
          <w:rFonts w:ascii="Times New Roman" w:hAnsi="Times New Roman" w:cs="Times New Roman"/>
          <w:sz w:val="28"/>
          <w:szCs w:val="28"/>
        </w:rPr>
      </w:pPr>
      <w:r w:rsidRPr="00400AD5">
        <w:rPr>
          <w:rFonts w:ascii="Times New Roman" w:hAnsi="Times New Roman" w:cs="Times New Roman"/>
          <w:sz w:val="28"/>
          <w:szCs w:val="28"/>
        </w:rPr>
        <w:t xml:space="preserve">174 Федеральная образовательная программа дошкольного образования - 03 Иллюстрации к книгам: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И.Билибин «Сестрица Алѐнушка и братец Иванушка», </w:t>
      </w:r>
    </w:p>
    <w:p w:rsidR="00400AD5"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 xml:space="preserve">И.Билибин «Царевна-лягушка», </w:t>
      </w:r>
    </w:p>
    <w:p w:rsidR="0060574E" w:rsidRPr="00400AD5" w:rsidRDefault="00400AD5" w:rsidP="00400AD5">
      <w:pPr>
        <w:pStyle w:val="a3"/>
        <w:numPr>
          <w:ilvl w:val="0"/>
          <w:numId w:val="2"/>
        </w:numPr>
        <w:rPr>
          <w:rFonts w:ascii="Times New Roman" w:hAnsi="Times New Roman" w:cs="Times New Roman"/>
          <w:sz w:val="28"/>
          <w:szCs w:val="28"/>
        </w:rPr>
      </w:pPr>
      <w:r w:rsidRPr="00400AD5">
        <w:rPr>
          <w:rFonts w:ascii="Times New Roman" w:hAnsi="Times New Roman" w:cs="Times New Roman"/>
          <w:sz w:val="28"/>
          <w:szCs w:val="28"/>
        </w:rPr>
        <w:t>И.Билибин «Василиса Прекрасная»</w:t>
      </w:r>
    </w:p>
    <w:sectPr w:rsidR="0060574E" w:rsidRPr="00400AD5" w:rsidSect="00082E3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C37" w:rsidRDefault="00107C37" w:rsidP="00EB5E6B">
      <w:pPr>
        <w:spacing w:after="0" w:line="240" w:lineRule="auto"/>
      </w:pPr>
      <w:r>
        <w:separator/>
      </w:r>
    </w:p>
  </w:endnote>
  <w:endnote w:type="continuationSeparator" w:id="1">
    <w:p w:rsidR="00107C37" w:rsidRDefault="00107C37" w:rsidP="00EB5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C37" w:rsidRDefault="00107C37" w:rsidP="00EB5E6B">
      <w:pPr>
        <w:spacing w:after="0" w:line="240" w:lineRule="auto"/>
      </w:pPr>
      <w:r>
        <w:separator/>
      </w:r>
    </w:p>
  </w:footnote>
  <w:footnote w:type="continuationSeparator" w:id="1">
    <w:p w:rsidR="00107C37" w:rsidRDefault="00107C37" w:rsidP="00EB5E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82C83"/>
    <w:multiLevelType w:val="hybridMultilevel"/>
    <w:tmpl w:val="B282B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43545E"/>
    <w:multiLevelType w:val="hybridMultilevel"/>
    <w:tmpl w:val="71BEE636"/>
    <w:lvl w:ilvl="0" w:tplc="E5C2099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hdrShapeDefaults>
    <o:shapedefaults v:ext="edit" spidmax="41986"/>
  </w:hdrShapeDefaults>
  <w:footnotePr>
    <w:footnote w:id="0"/>
    <w:footnote w:id="1"/>
  </w:footnotePr>
  <w:endnotePr>
    <w:endnote w:id="0"/>
    <w:endnote w:id="1"/>
  </w:endnotePr>
  <w:compat>
    <w:applyBreakingRules/>
    <w:useFELayout/>
  </w:compat>
  <w:rsids>
    <w:rsidRoot w:val="00400AD5"/>
    <w:rsid w:val="000579E3"/>
    <w:rsid w:val="0007653E"/>
    <w:rsid w:val="00082E3E"/>
    <w:rsid w:val="000B18A2"/>
    <w:rsid w:val="00107C37"/>
    <w:rsid w:val="001A55B6"/>
    <w:rsid w:val="001E3445"/>
    <w:rsid w:val="002124DA"/>
    <w:rsid w:val="0029093F"/>
    <w:rsid w:val="00291A05"/>
    <w:rsid w:val="002F7389"/>
    <w:rsid w:val="002F7D76"/>
    <w:rsid w:val="003E571D"/>
    <w:rsid w:val="003F0C9B"/>
    <w:rsid w:val="003F2A39"/>
    <w:rsid w:val="00400AD5"/>
    <w:rsid w:val="00416DA8"/>
    <w:rsid w:val="004C06B0"/>
    <w:rsid w:val="005514E3"/>
    <w:rsid w:val="0060574E"/>
    <w:rsid w:val="00633A23"/>
    <w:rsid w:val="00634A6C"/>
    <w:rsid w:val="00696E51"/>
    <w:rsid w:val="006A4720"/>
    <w:rsid w:val="007D789D"/>
    <w:rsid w:val="008054C3"/>
    <w:rsid w:val="00810FBC"/>
    <w:rsid w:val="00890B39"/>
    <w:rsid w:val="00926D8C"/>
    <w:rsid w:val="009D0ADC"/>
    <w:rsid w:val="009D39BA"/>
    <w:rsid w:val="00A46F46"/>
    <w:rsid w:val="00AC1BF4"/>
    <w:rsid w:val="00AE13CF"/>
    <w:rsid w:val="00B62A17"/>
    <w:rsid w:val="00B93466"/>
    <w:rsid w:val="00C012D5"/>
    <w:rsid w:val="00C83CB9"/>
    <w:rsid w:val="00CC7ABC"/>
    <w:rsid w:val="00D67E86"/>
    <w:rsid w:val="00EB5E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lang w:val="ru-RU" w:eastAsia="zh-C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D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AD5"/>
    <w:pPr>
      <w:ind w:left="720"/>
      <w:contextualSpacing/>
    </w:pPr>
  </w:style>
  <w:style w:type="table" w:styleId="a4">
    <w:name w:val="Table Grid"/>
    <w:basedOn w:val="a1"/>
    <w:uiPriority w:val="39"/>
    <w:rsid w:val="00082E3E"/>
    <w:pPr>
      <w:spacing w:after="0" w:line="240" w:lineRule="auto"/>
    </w:pPr>
    <w:rPr>
      <w:rFonts w:eastAsiaTheme="minorHAnsi"/>
      <w:kern w:val="0"/>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B5E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5E6B"/>
  </w:style>
  <w:style w:type="paragraph" w:styleId="a7">
    <w:name w:val="footer"/>
    <w:basedOn w:val="a"/>
    <w:link w:val="a8"/>
    <w:uiPriority w:val="99"/>
    <w:unhideWhenUsed/>
    <w:rsid w:val="00EB5E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5E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Аристова</dc:creator>
  <cp:keywords/>
  <dc:description/>
  <cp:lastModifiedBy>Lenovo</cp:lastModifiedBy>
  <cp:revision>30</cp:revision>
  <dcterms:created xsi:type="dcterms:W3CDTF">2023-04-20T18:23:00Z</dcterms:created>
  <dcterms:modified xsi:type="dcterms:W3CDTF">2024-02-19T09:18:00Z</dcterms:modified>
</cp:coreProperties>
</file>