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61" w:rsidRPr="003B7785" w:rsidRDefault="003B7785" w:rsidP="003B7785">
      <w:pPr>
        <w:jc w:val="center"/>
        <w:rPr>
          <w:rFonts w:ascii="Times New Roman" w:hAnsi="Times New Roman"/>
          <w:b/>
          <w:sz w:val="28"/>
          <w:szCs w:val="28"/>
        </w:rPr>
      </w:pPr>
      <w:r w:rsidRPr="003B7785">
        <w:rPr>
          <w:rFonts w:ascii="Times New Roman" w:hAnsi="Times New Roman"/>
          <w:b/>
          <w:sz w:val="28"/>
          <w:szCs w:val="28"/>
        </w:rPr>
        <w:t xml:space="preserve">Перспективное планирование занятий по ознакомлению детей  с художественной литературой </w:t>
      </w:r>
      <w:r w:rsidR="00347A16" w:rsidRPr="003B7785">
        <w:rPr>
          <w:rFonts w:ascii="Times New Roman" w:hAnsi="Times New Roman" w:cs="Times New Roman"/>
          <w:b/>
          <w:sz w:val="28"/>
          <w:szCs w:val="28"/>
        </w:rPr>
        <w:t>старшей группе.</w:t>
      </w:r>
    </w:p>
    <w:tbl>
      <w:tblPr>
        <w:tblStyle w:val="a7"/>
        <w:tblW w:w="10456" w:type="dxa"/>
        <w:tblLook w:val="04A0"/>
      </w:tblPr>
      <w:tblGrid>
        <w:gridCol w:w="704"/>
        <w:gridCol w:w="6067"/>
        <w:gridCol w:w="3685"/>
      </w:tblGrid>
      <w:tr w:rsidR="003B7785" w:rsidTr="003B7785">
        <w:tc>
          <w:tcPr>
            <w:tcW w:w="704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67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 занятия</w:t>
            </w:r>
          </w:p>
        </w:tc>
        <w:tc>
          <w:tcPr>
            <w:tcW w:w="3685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литература</w:t>
            </w:r>
          </w:p>
        </w:tc>
      </w:tr>
      <w:tr w:rsidR="003B7785" w:rsidTr="003B7785">
        <w:tc>
          <w:tcPr>
            <w:tcW w:w="704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67" w:type="dxa"/>
          </w:tcPr>
          <w:p w:rsidR="003B7785" w:rsidRDefault="003B7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«Английская народная сказка «Три поросёнка» в обработке С. Михалкова. Анализ фразеологизмов, пословиц»</w:t>
            </w:r>
          </w:p>
          <w:p w:rsidR="003B7785" w:rsidRDefault="003B778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: - учить понимать эмоционально-образное содержание сказки, её идею; - развивать образность речи (подбор определений, сравнений к заданному слову); подводить к пониманию значения фразеологизмов, пословиц.</w:t>
            </w:r>
          </w:p>
        </w:tc>
        <w:tc>
          <w:tcPr>
            <w:tcW w:w="3685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Ушакова О.С. </w:t>
            </w:r>
            <w:bookmarkStart w:id="0" w:name="_Hlk133164391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дошкольников с литературой речи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 3-е изд., дополн. Методическое пособие. – М.: ТЦ Сфера, 2020. – стр. 110</w:t>
            </w:r>
          </w:p>
        </w:tc>
      </w:tr>
      <w:tr w:rsidR="003B7785" w:rsidTr="003B7785">
        <w:tc>
          <w:tcPr>
            <w:tcW w:w="704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67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«Русская народная сказка «Хвосты»»</w:t>
            </w:r>
          </w:p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осмысливать характеры персонажей, замечать изобразительно-выразительные средства, помогающие раскрытию содержания сказки; обогащать словарь эпитетами, сравнениями; закреплять умения подбирать синонимы.</w:t>
            </w:r>
          </w:p>
        </w:tc>
        <w:tc>
          <w:tcPr>
            <w:tcW w:w="3685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111</w:t>
            </w:r>
          </w:p>
        </w:tc>
      </w:tr>
      <w:tr w:rsidR="003B7785" w:rsidTr="003B7785">
        <w:tc>
          <w:tcPr>
            <w:tcW w:w="704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67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«Чувашская народная сказка «Мышка Вострохвостик»</w:t>
            </w:r>
          </w:p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эмоционально-образное восприятие произведения и навыки творческого рассказывания; учить осмысливать идею произведения; закреплять знания о жанровых особенностях сказки; развивать умение подбирать и применять в самостоятельных высказываниях образные выражения; обогащать словарный запас словами (ладья, берёзовая лычка).</w:t>
            </w:r>
          </w:p>
        </w:tc>
        <w:tc>
          <w:tcPr>
            <w:tcW w:w="3685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2020.- стр. 113</w:t>
            </w:r>
          </w:p>
        </w:tc>
      </w:tr>
      <w:tr w:rsidR="003B7785" w:rsidTr="003B7785">
        <w:tc>
          <w:tcPr>
            <w:tcW w:w="704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067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«Рассматривание картины В. Серова «Октябрь». Рассказ Г. Скребицкого «Осень»</w:t>
            </w:r>
          </w:p>
          <w:p w:rsidR="003B7785" w:rsidRDefault="003B7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эмоциональное восприятие произведений живописи; учить передавать свои впечатления; обогащать словарь определениями; активизировать использование в речи глаголов, синонимов, антонимов.</w:t>
            </w:r>
          </w:p>
        </w:tc>
        <w:tc>
          <w:tcPr>
            <w:tcW w:w="3685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114</w:t>
            </w:r>
          </w:p>
        </w:tc>
      </w:tr>
      <w:tr w:rsidR="003B7785" w:rsidTr="003B7785">
        <w:tc>
          <w:tcPr>
            <w:tcW w:w="704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</w:t>
            </w:r>
          </w:p>
        </w:tc>
        <w:tc>
          <w:tcPr>
            <w:tcW w:w="6067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«Малые фольклорные формы. Составление рассказов по пословицам»</w:t>
            </w:r>
          </w:p>
          <w:p w:rsidR="003B7785" w:rsidRDefault="003B7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сформировать представление о жанровых особенностях, назначении пословиц и поговорок, их отличии от других малых фольклорных форм; учить осмысливать значение пословиц, составлять небольшие рассказы, сказки, отражающие смысл пословиц.</w:t>
            </w:r>
          </w:p>
        </w:tc>
        <w:tc>
          <w:tcPr>
            <w:tcW w:w="3685" w:type="dxa"/>
          </w:tcPr>
          <w:p w:rsidR="003B7785" w:rsidRDefault="003B7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116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Тема: «Норвежская народная сказка «Пирог»</w:t>
            </w:r>
          </w:p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- 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>учить находить сходства и различия в сюжете, идее, характерах героев похожих сказок разных народов («Пирог» и «Колобок»); замечать выразительные средства, понимать целесообразность их использования в тексте.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117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Тема: «Глава первая из сказки А. Милна «Винни-Пух и все-все-все»</w:t>
            </w:r>
          </w:p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развивать умение эмоционально воспринимать образное содержание сказки, последовательность 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событий; помогать придумывать новые эпизоды, названия.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Ушакова О.С. Ознакомление дошкольников с литературой речи. 3-е изд., дополн. Методическое пособие. – М.: ТЦ </w:t>
            </w:r>
            <w:r w:rsidRPr="003B7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Сфера, 2020. – стр. 119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Тема: «Русская народная сказка «Крылатый, мохнатый да масленый»</w:t>
            </w:r>
          </w:p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>- учить понимать характеры и поступки героев, придумывать другое окончание сказки; знакомить с новыми фразеологизмами (душа в душу, водой не разольешь).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120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Тема: «Литературная викторина»</w:t>
            </w:r>
          </w:p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>- закреплять знания о жанровых особенностях сказки, рассказа, стихотворения, произведений малых фольклорных форм; учить соотносить переносное значение пословиц, образных выражений с соответствующей литературной или речевой ситуацией.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121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Тема: «Татарская народная сказка «Три дочери» и рассказ В. Осеевой «Три сына»»</w:t>
            </w:r>
          </w:p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>- учить понимать характеры персонажей, воспринимать своеобразие построения сюжета; помогать детям замечать жанровые особенности композиции и языка сказки и рассказа, передавать своё отношение к персонажам.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122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Тема: «Сказка Д. Родари «Большая морковка». Сопоставительный анализ с русской народной сказкой «Репка»»</w:t>
            </w:r>
          </w:p>
          <w:p w:rsidR="003B7785" w:rsidRPr="003B7785" w:rsidRDefault="003B7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>- учить чувствовать и понимать сходство и различие построении сюжетов, идеях двух сказок; помогать детям замечать выразительные средства, понимать целесообразность их использования в тексте.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123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Тема: «Малые фольклорные формы. Составление сказок по пословицам.</w:t>
            </w:r>
          </w:p>
          <w:p w:rsidR="003B7785" w:rsidRPr="003B7785" w:rsidRDefault="003B7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>- закреплять знания о жанровых особенностях произведений малых фольклорных форм (потешки, песенки, загадки, чистоговорки, пословицы); учить понимать переносное значение образных выражений; развивать умение составлять сказки по пословицам с использованием образных выражений.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124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Тема: «Нанайская народная сказка «Айога». Анализ пословиц»</w:t>
            </w:r>
          </w:p>
          <w:p w:rsidR="003B7785" w:rsidRPr="003B7785" w:rsidRDefault="003B778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>- учить понимать и оценивать характер главного героя сказки; закреплять знания о жанровых особенностях литературных произведений; формировать умение понимать переносное значение пословиц, поговорок; воспитывать отрицательное отношение к лени.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126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Тема: «Рассказ Н. Носова «На горке»</w:t>
            </w:r>
          </w:p>
          <w:p w:rsidR="003B7785" w:rsidRPr="003B7785" w:rsidRDefault="003B7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>- развивать умение понимать характер героев художественных произведений, усваивать последовательность развития сюжета, замечать выразительно-изобразительные средства, помогающие раскрытию содержания; обогащать речь фразеологизмами; учить понимать переносное значение некоторых словосочетаний, предложений.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128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Тема: «Стихотворение С. Михалкова «Дядя Стёпа»»</w:t>
            </w:r>
          </w:p>
          <w:p w:rsidR="003B7785" w:rsidRPr="003B7785" w:rsidRDefault="003B77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формировать умение понимать характер героев произведений, устанавливать взаимосвязь описанного с реальностью; развивать способность замечать особенности поэтического строя, языка стихотворения; учить понимать переносное значение метафор, фразеологизмов.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129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Тема: «Малые фольклорные формы. Пословицы, поговорки, загадки, скороговорки»</w:t>
            </w:r>
          </w:p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>- закрепить знания о жанровых особенностях малых фольклорных форм (загадки, скороговорки, пословицы, поговорки); учить составлять рассказы по пословицам с использованием образных выражений.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130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Тема: «Русская народная сказка «Хаврошечка». Анализ пословиц, фразеологизмов»</w:t>
            </w:r>
          </w:p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учить понимать целесообразность использования в литературном произведении выразительно-изобразительных средств; обогащать речь фразеологизмами, развивать умение понимать их переносное значение.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132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Тема: «Литературная викторина «Наши любимые поэты» Стихотворения А. Барто, С. Михалкова»</w:t>
            </w:r>
          </w:p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>- закреплять знания о прочитанных произведениях, жанровых особенностях сказки, рассказа, стихотворения, произведений малых фольклорных форм; формировать образность речи (умение понимать переносное значение пословиц, применять пословицы в соответствующей речевой ситуации).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134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«Стихотворение С. Есенина «Черёмуха» </w:t>
            </w:r>
          </w:p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>- учить выразительно читать наизусть стихотворение, самостоятельно подбирать эпитеты, сравнения для образного описания картин весенней природы; развивать умение чувствовать напевность языка, понимать языковые выразительные средства, образную речь.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136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Тема: «Литературная викторина «Наши любимые книги»»</w:t>
            </w:r>
          </w:p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>- закреплять знания о прочитанных произведениях, жанровых особенностях сказки, рассказа, стихотворения, произведений малых фольклорных форм; формировать образность речи (умение понимать переносное значение пословиц, применять пословицы в соответствующей речевой ситуации).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138</w:t>
            </w:r>
          </w:p>
        </w:tc>
      </w:tr>
      <w:tr w:rsidR="003B7785" w:rsidRPr="003B7785" w:rsidTr="003B7785">
        <w:tc>
          <w:tcPr>
            <w:tcW w:w="704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6067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Тема: «Рассказ Е. Пермяка «Самое страшное»»</w:t>
            </w:r>
          </w:p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B7785">
              <w:rPr>
                <w:rFonts w:ascii="Times New Roman" w:hAnsi="Times New Roman" w:cs="Times New Roman"/>
                <w:bCs/>
                <w:sz w:val="24"/>
                <w:szCs w:val="24"/>
              </w:rPr>
              <w:t>- учить пересказывать текст в ситуации письменной речи; формировать умение понимать переносное значение фразеологизмов, пословиц и подбирать определения к заданному слову»</w:t>
            </w:r>
          </w:p>
        </w:tc>
        <w:tc>
          <w:tcPr>
            <w:tcW w:w="3685" w:type="dxa"/>
          </w:tcPr>
          <w:p w:rsidR="003B7785" w:rsidRPr="003B7785" w:rsidRDefault="003B77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785">
              <w:rPr>
                <w:rFonts w:ascii="Times New Roman" w:hAnsi="Times New Roman" w:cs="Times New Roman"/>
                <w:sz w:val="24"/>
                <w:szCs w:val="24"/>
              </w:rPr>
              <w:t>Ушакова О.С. Ознакомление дошкольников с литературой речи. 3-е изд., дополн. Методическое пособие. – М.: ТЦ Сфера, 2020. – стр. 139</w:t>
            </w:r>
          </w:p>
        </w:tc>
      </w:tr>
    </w:tbl>
    <w:p w:rsidR="001A2A61" w:rsidRDefault="001A2A61">
      <w:pPr>
        <w:jc w:val="right"/>
      </w:pPr>
    </w:p>
    <w:sectPr w:rsidR="001A2A61" w:rsidSect="00D4101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867" w:rsidRDefault="00334867">
      <w:pPr>
        <w:spacing w:line="240" w:lineRule="auto"/>
      </w:pPr>
      <w:r>
        <w:separator/>
      </w:r>
    </w:p>
  </w:endnote>
  <w:endnote w:type="continuationSeparator" w:id="1">
    <w:p w:rsidR="00334867" w:rsidRDefault="00334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867" w:rsidRDefault="00334867">
      <w:pPr>
        <w:spacing w:after="0"/>
      </w:pPr>
      <w:r>
        <w:separator/>
      </w:r>
    </w:p>
  </w:footnote>
  <w:footnote w:type="continuationSeparator" w:id="1">
    <w:p w:rsidR="00334867" w:rsidRDefault="003348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6970AD"/>
    <w:rsid w:val="000C72F3"/>
    <w:rsid w:val="00164BDA"/>
    <w:rsid w:val="00176274"/>
    <w:rsid w:val="001A2A61"/>
    <w:rsid w:val="001B6598"/>
    <w:rsid w:val="0028503B"/>
    <w:rsid w:val="002C26BA"/>
    <w:rsid w:val="00334867"/>
    <w:rsid w:val="00347A16"/>
    <w:rsid w:val="003B7785"/>
    <w:rsid w:val="003D5988"/>
    <w:rsid w:val="003E6AD9"/>
    <w:rsid w:val="00451B54"/>
    <w:rsid w:val="00474553"/>
    <w:rsid w:val="004C06B0"/>
    <w:rsid w:val="004D5BD3"/>
    <w:rsid w:val="004E5246"/>
    <w:rsid w:val="004F7962"/>
    <w:rsid w:val="005B037E"/>
    <w:rsid w:val="0060574E"/>
    <w:rsid w:val="006069CD"/>
    <w:rsid w:val="00656276"/>
    <w:rsid w:val="00676D1D"/>
    <w:rsid w:val="006970AD"/>
    <w:rsid w:val="007142BB"/>
    <w:rsid w:val="00725718"/>
    <w:rsid w:val="00733D24"/>
    <w:rsid w:val="00861686"/>
    <w:rsid w:val="009028B2"/>
    <w:rsid w:val="00963118"/>
    <w:rsid w:val="00AD782A"/>
    <w:rsid w:val="00B02235"/>
    <w:rsid w:val="00B9588D"/>
    <w:rsid w:val="00BC1A4F"/>
    <w:rsid w:val="00C91361"/>
    <w:rsid w:val="00CB47F2"/>
    <w:rsid w:val="00D4101D"/>
    <w:rsid w:val="00DF2C24"/>
    <w:rsid w:val="00E46404"/>
    <w:rsid w:val="00E8387C"/>
    <w:rsid w:val="00F14062"/>
    <w:rsid w:val="00FA01AB"/>
    <w:rsid w:val="00FB4376"/>
    <w:rsid w:val="26455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1D"/>
    <w:pPr>
      <w:spacing w:after="160" w:line="259" w:lineRule="auto"/>
    </w:pPr>
    <w:rPr>
      <w:rFonts w:eastAsiaTheme="minorHAns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4101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2"/>
      <w:szCs w:val="20"/>
      <w:lang w:eastAsia="zh-CN" w:bidi="hi-IN"/>
    </w:rPr>
  </w:style>
  <w:style w:type="paragraph" w:styleId="a5">
    <w:name w:val="footer"/>
    <w:basedOn w:val="a"/>
    <w:link w:val="a6"/>
    <w:uiPriority w:val="99"/>
    <w:unhideWhenUsed/>
    <w:qFormat/>
    <w:rsid w:val="00D4101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kern w:val="2"/>
      <w:szCs w:val="20"/>
      <w:lang w:eastAsia="zh-CN" w:bidi="hi-IN"/>
    </w:rPr>
  </w:style>
  <w:style w:type="table" w:styleId="a7">
    <w:name w:val="Table Grid"/>
    <w:basedOn w:val="a1"/>
    <w:uiPriority w:val="39"/>
    <w:qFormat/>
    <w:rsid w:val="00D4101D"/>
    <w:rPr>
      <w:rFonts w:eastAsiaTheme="minorHAnsi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  <w:rsid w:val="00D4101D"/>
  </w:style>
  <w:style w:type="character" w:customStyle="1" w:styleId="a6">
    <w:name w:val="Нижний колонтитул Знак"/>
    <w:basedOn w:val="a0"/>
    <w:link w:val="a5"/>
    <w:uiPriority w:val="99"/>
    <w:qFormat/>
    <w:rsid w:val="00D410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1376</Words>
  <Characters>7849</Characters>
  <Application>Microsoft Office Word</Application>
  <DocSecurity>0</DocSecurity>
  <Lines>65</Lines>
  <Paragraphs>18</Paragraphs>
  <ScaleCrop>false</ScaleCrop>
  <Company/>
  <LinksUpToDate>false</LinksUpToDate>
  <CharactersWithSpaces>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Аристова</dc:creator>
  <cp:lastModifiedBy>Lenovo</cp:lastModifiedBy>
  <cp:revision>23</cp:revision>
  <dcterms:created xsi:type="dcterms:W3CDTF">2023-04-23T14:26:00Z</dcterms:created>
  <dcterms:modified xsi:type="dcterms:W3CDTF">2024-02-19T09:20:00Z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CB2C84D1D34E4D028006DD14852559A5_12</vt:lpwstr>
  </property>
</Properties>
</file>