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40" w:rsidRPr="00062602" w:rsidRDefault="007E1855">
      <w:pPr>
        <w:spacing w:after="0" w:line="216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62602">
        <w:rPr>
          <w:rFonts w:ascii="Times New Roman" w:hAnsi="Times New Roman"/>
          <w:sz w:val="28"/>
          <w:szCs w:val="28"/>
        </w:rPr>
        <w:t>Приложение</w:t>
      </w:r>
      <w:r w:rsidR="00062602" w:rsidRPr="00062602">
        <w:rPr>
          <w:rFonts w:ascii="Times New Roman" w:hAnsi="Times New Roman"/>
          <w:sz w:val="28"/>
          <w:szCs w:val="28"/>
        </w:rPr>
        <w:t xml:space="preserve"> № 1</w:t>
      </w: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4140" w:rsidRPr="00062602" w:rsidRDefault="00062602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2602">
        <w:rPr>
          <w:rFonts w:ascii="Times New Roman" w:hAnsi="Times New Roman"/>
          <w:b/>
          <w:sz w:val="28"/>
          <w:szCs w:val="28"/>
        </w:rPr>
        <w:t>ПЛАН</w:t>
      </w:r>
    </w:p>
    <w:p w:rsidR="00062602" w:rsidRPr="00062602" w:rsidRDefault="00062602" w:rsidP="00062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>мероприятий, запланированных в рамках Года дошкольного образования в 2026 году</w:t>
      </w:r>
    </w:p>
    <w:p w:rsidR="00C04140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proofErr w:type="spellStart"/>
      <w:r w:rsidR="00CB0944">
        <w:rPr>
          <w:rFonts w:ascii="Times New Roman" w:hAnsi="Times New Roman"/>
          <w:b/>
          <w:bCs/>
          <w:i/>
          <w:sz w:val="28"/>
          <w:szCs w:val="28"/>
          <w:u w:val="single"/>
        </w:rPr>
        <w:t>Аксайского</w:t>
      </w:r>
      <w:proofErr w:type="spellEnd"/>
      <w:r w:rsidR="00CB0944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района</w:t>
      </w:r>
    </w:p>
    <w:p w:rsidR="00C04140" w:rsidRPr="00062602" w:rsidRDefault="00C04140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972"/>
        <w:gridCol w:w="1977"/>
        <w:gridCol w:w="3835"/>
        <w:gridCol w:w="4819"/>
      </w:tblGrid>
      <w:tr w:rsidR="00C04140" w:rsidRPr="00062602" w:rsidTr="00CF7C08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A67797" w:rsidRDefault="00062602" w:rsidP="00A67797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04140" w:rsidRPr="00A67797" w:rsidRDefault="007E1855" w:rsidP="00A67797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2" w:rsidRPr="00A67797" w:rsidRDefault="007E1855" w:rsidP="00A67797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C04140" w:rsidRPr="00A67797" w:rsidRDefault="00062602" w:rsidP="00A67797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r w:rsidR="007E1855" w:rsidRPr="00A67797">
              <w:rPr>
                <w:rFonts w:ascii="Times New Roman" w:hAnsi="Times New Roman"/>
                <w:b/>
                <w:sz w:val="28"/>
                <w:szCs w:val="28"/>
              </w:rPr>
              <w:t xml:space="preserve"> / события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A67797" w:rsidRDefault="00062602" w:rsidP="00A67797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b/>
                <w:sz w:val="28"/>
                <w:szCs w:val="28"/>
              </w:rPr>
              <w:t>Дата / период проведения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A67797" w:rsidRDefault="00062602" w:rsidP="00A67797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b/>
                <w:sz w:val="28"/>
                <w:szCs w:val="28"/>
              </w:rPr>
              <w:t>Краткое описание мероприятия / события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C08" w:rsidRPr="00A67797" w:rsidRDefault="00CF7C08" w:rsidP="00A67797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b/>
                <w:sz w:val="28"/>
                <w:szCs w:val="28"/>
              </w:rPr>
              <w:t>Ответственный за проведение мероприятия / события</w:t>
            </w:r>
          </w:p>
          <w:p w:rsidR="00CF7C08" w:rsidRPr="00A67797" w:rsidRDefault="00CF7C08" w:rsidP="00A67797">
            <w:pPr>
              <w:spacing w:after="0" w:line="216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(</w:t>
            </w:r>
            <w:r w:rsidRPr="00A67797">
              <w:rPr>
                <w:rFonts w:ascii="Times New Roman" w:hAnsi="Times New Roman"/>
                <w:i/>
                <w:sz w:val="28"/>
                <w:szCs w:val="28"/>
              </w:rPr>
              <w:t>ФИО, наименование организации, контактный телефон,</w:t>
            </w:r>
          </w:p>
          <w:p w:rsidR="00C04140" w:rsidRPr="00A67797" w:rsidRDefault="00CF7C08" w:rsidP="00A67797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i/>
                <w:sz w:val="28"/>
                <w:szCs w:val="28"/>
              </w:rPr>
              <w:t>ссылка на новостной раздел сайта)</w:t>
            </w:r>
          </w:p>
        </w:tc>
      </w:tr>
      <w:tr w:rsidR="00C230E4" w:rsidRPr="00062602" w:rsidTr="00391CF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  <w:highlight w:val="yellow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Проведение муниципальной конференции (семинар-совещания) для руководителей и педагогов ДОО «Современные векторы развития дошкольного образования» (в рамках федеральной повестки)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  <w:highlight w:val="yellow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апрель – май 2026 год</w:t>
            </w:r>
          </w:p>
        </w:tc>
        <w:tc>
          <w:tcPr>
            <w:tcW w:w="3835" w:type="dxa"/>
            <w:vAlign w:val="center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Повышение профессиональной компетентности руководителей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6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230E4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Районный фестиваль инновационных методических продуктов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8 апреля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Представление инновационных методических продуктов педагогами дошкольных образовательных организаций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7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Проведение спортивного фестиваля по футболу «Лига детских садов» среди воспитанников ДОО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26 апреля 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Развитие спортивных способностей детей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УОААР,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МАУ АГП «Дворец спорта»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8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Районный фестиваль методических разработок педагогов дошкольных образовательных организаций «Письмо солдату»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28 апреля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методических разработок по гражданско-патриотическому воспитанию детей дошкольного возраста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ААР  </w:t>
            </w:r>
            <w:hyperlink r:id="rId9" w:history="1">
              <w:r w:rsidR="00C230E4"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Районный конкурс «Музыкальная капель»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19 мая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2026 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fa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fa"/>
                <w:rFonts w:ascii="Times New Roman" w:hAnsi="Times New Roman"/>
                <w:sz w:val="28"/>
                <w:szCs w:val="28"/>
              </w:rPr>
              <w:t>Представление участниками конкурса материалов , посвящённых  Году единства народов России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ААР  </w:t>
            </w:r>
            <w:hyperlink r:id="rId10" w:history="1">
              <w:r w:rsidR="00C230E4"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23093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Участие педагогов ДОО в региональных и федеральных </w:t>
            </w: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, семинарах, всероссийских фестивалях организованных ГАУ ДПО РО «Институт развития образования» и </w:t>
            </w: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Обеспечение  инновационного развития и повышение качества муниципальных  систем дошкольного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11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CF7C08">
        <w:trPr>
          <w:trHeight w:val="2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Математический фестиваль «</w:t>
            </w: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Калейдоском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математических идей»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26 мая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6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6"/>
                <w:rFonts w:ascii="Times New Roman" w:hAnsi="Times New Roman"/>
                <w:sz w:val="28"/>
                <w:szCs w:val="28"/>
              </w:rPr>
              <w:t>Выступления участников фестиваля с представлением инновационного опыта   математического образования детей дошкольного возраста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РМК УО 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 ААР  </w:t>
            </w:r>
            <w:hyperlink r:id="rId12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CF7C08">
        <w:trPr>
          <w:trHeight w:val="2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Фестиваль профессионального мастерства педагогов ДОО «Орбита профессионалов»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6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6"/>
                <w:rFonts w:ascii="Times New Roman" w:hAnsi="Times New Roman"/>
                <w:sz w:val="28"/>
                <w:szCs w:val="28"/>
              </w:rPr>
              <w:t>Проведение муниципального этапа фестиваля (при поддержке Профсоюза образования) с демонстрацией педагогических практик.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ААР  </w:t>
            </w:r>
            <w:hyperlink r:id="rId13" w:history="1">
              <w:r w:rsidR="00C230E4"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CF7C08">
        <w:trPr>
          <w:trHeight w:val="2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Акции «Орлята – дошколятам»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6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6"/>
                <w:rFonts w:ascii="Times New Roman" w:hAnsi="Times New Roman"/>
                <w:sz w:val="28"/>
                <w:szCs w:val="28"/>
              </w:rPr>
              <w:t xml:space="preserve">Проведение шефских мероприятий: школьники-«орлята» приходят в детские сады с мастер-классами, </w:t>
            </w:r>
            <w:r w:rsidRPr="00A67797">
              <w:rPr>
                <w:rStyle w:val="16"/>
                <w:rFonts w:ascii="Times New Roman" w:hAnsi="Times New Roman"/>
                <w:sz w:val="28"/>
                <w:szCs w:val="28"/>
              </w:rPr>
              <w:lastRenderedPageBreak/>
              <w:t>спектаклями, совместными играми.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Магдеева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Д.А., муниципальный координатор УОААР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Тел.8(86350)5-58-46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Сайт УОААР  https://aksayobr.ru</w:t>
            </w:r>
          </w:p>
        </w:tc>
      </w:tr>
      <w:tr w:rsidR="00C230E4" w:rsidRPr="00062602" w:rsidTr="00C70B81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Проведение «Дня открытых дверей» для родителей будущих воспитанников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Единый день, когда все детские сады проводят экскурсии для родителей, чьи дети только планируют пойти в детский сад, с целью знакомства с условиями и программами.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14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586432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Мониторинги качества дошкольного образования и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кадрового потенциала системы дошкольного образования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май-июнь 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Мониторинговые исследования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ААР  </w:t>
            </w:r>
            <w:hyperlink r:id="rId15" w:history="1">
              <w:r w:rsidR="00C230E4"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5A42C9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Спортивный праздник «Папа, мама, я – спортивная семья» среди семей воспитанников ДОО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C230E4" w:rsidP="00A677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C230E4" w:rsidRPr="00A67797" w:rsidRDefault="00C230E4" w:rsidP="00A677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Проведение массового семейного мероприятия, приуроченного к Году дошкольного образования и Дню защиты детей, направленного на укрепление детско-родительских отношений.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61D0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4461D0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</w:t>
            </w:r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4461D0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Отдел спорта ААР,</w:t>
            </w:r>
          </w:p>
          <w:p w:rsidR="00C230E4" w:rsidRPr="004461D0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1D0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16" w:history="1">
              <w:r w:rsidRPr="00A6779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https://aksayobr.ru</w:t>
              </w:r>
            </w:hyperlink>
          </w:p>
        </w:tc>
      </w:tr>
      <w:tr w:rsidR="00C230E4" w:rsidRPr="00062602" w:rsidTr="0002035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Мониторинги качества дошкольного образования и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кадрового потенциала системы дошкольного образования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ай-июнь 2026 год</w:t>
            </w:r>
            <w:r w:rsidRPr="00A6779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Мониторинговые исследования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ААР  </w:t>
            </w:r>
            <w:hyperlink r:id="rId17" w:history="1">
              <w:r w:rsidR="00C230E4"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02035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Августовская конференция  педагогических работников района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а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Планирование и организация проведения секций дошкольных работников в рамах августовской конференции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ААР  </w:t>
            </w:r>
            <w:hyperlink r:id="rId18" w:history="1">
              <w:r w:rsidR="00C230E4"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C202C7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Участие во всероссийских акциях «Орлята – дошколятам» и «Добрые игры»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в течение 2026 г., с 1 сентября – внедрение в образовательную деятельность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Проведение тематических занятий, игр, совместных мероприятий с участием школьников и воспитанников ДОО в рамках федеральных проектов.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УОААР, муниципальный координатор, руководители ДОО, старшие воспитатели, педагоги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19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857347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72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Реализация проекта «Орлята-дошколята»</w:t>
            </w:r>
          </w:p>
        </w:tc>
        <w:tc>
          <w:tcPr>
            <w:tcW w:w="1977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 1 сентября 2026 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835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Внедрение программы в деятельность ДОО, организация совместных событий с участием школьников и дошкольников.</w:t>
            </w:r>
          </w:p>
        </w:tc>
        <w:tc>
          <w:tcPr>
            <w:tcW w:w="4819" w:type="dxa"/>
            <w:vAlign w:val="center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Магдеева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Д.А.,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муниципальный координатор УОААР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Тел.8(86350)5-58-46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Сайт УОААР  https://aksayobr.ru</w:t>
            </w:r>
          </w:p>
        </w:tc>
      </w:tr>
      <w:tr w:rsidR="00C230E4" w:rsidRPr="00062602" w:rsidTr="00857347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72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«Мой язык – моя гордость» и мероприятия по поддержке родных языков</w:t>
            </w:r>
          </w:p>
        </w:tc>
        <w:tc>
          <w:tcPr>
            <w:tcW w:w="1977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35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Проведение в ДОО мероприятий, направленных на развитие родной речи, участие в конкурсах «Родное слово», «Говорят языки Севера».</w:t>
            </w:r>
          </w:p>
        </w:tc>
        <w:tc>
          <w:tcPr>
            <w:tcW w:w="4819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УОААР, руководители ДОО, старшие воспитатели, учителя-логопеды Тел.8(86350)5-12-24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Сайт УОААР  https://aksayobr.ru</w:t>
            </w:r>
          </w:p>
        </w:tc>
      </w:tr>
      <w:tr w:rsidR="006F1660" w:rsidRPr="00062602" w:rsidTr="00241A04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660" w:rsidRPr="00A67797" w:rsidRDefault="006F1660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72" w:type="dxa"/>
            <w:vAlign w:val="center"/>
          </w:tcPr>
          <w:p w:rsidR="006F1660" w:rsidRPr="00A67797" w:rsidRDefault="006F1660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977" w:type="dxa"/>
            <w:vAlign w:val="center"/>
          </w:tcPr>
          <w:p w:rsidR="006F1660" w:rsidRPr="00A67797" w:rsidRDefault="006F1660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2026 года</w:t>
            </w:r>
          </w:p>
        </w:tc>
        <w:tc>
          <w:tcPr>
            <w:tcW w:w="3835" w:type="dxa"/>
            <w:vAlign w:val="center"/>
          </w:tcPr>
          <w:p w:rsidR="006F1660" w:rsidRPr="00A67797" w:rsidRDefault="006F1660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6F1660" w:rsidRPr="00A67797" w:rsidRDefault="006F1660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241A04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6F1660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72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Образовательная смена для педагогов ДОО «Воспитатели со Знанием» (по возможности)</w:t>
            </w:r>
          </w:p>
        </w:tc>
        <w:tc>
          <w:tcPr>
            <w:tcW w:w="1977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сентябрь-октябрь 2026</w:t>
            </w:r>
          </w:p>
        </w:tc>
        <w:tc>
          <w:tcPr>
            <w:tcW w:w="3835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Направление педагогов для участия в программах повышения квалификации на базе Центра знаний «Машук» (дистанционно/очно).</w:t>
            </w:r>
          </w:p>
        </w:tc>
        <w:tc>
          <w:tcPr>
            <w:tcW w:w="4819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УОААР,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Сайт УОААР  https://aksayobr.ru</w:t>
            </w:r>
          </w:p>
        </w:tc>
      </w:tr>
      <w:tr w:rsidR="00C230E4" w:rsidRPr="00062602" w:rsidTr="0002035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6F1660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Организациях и проведение конференции по актуальным вызовам и проблемам дошкольного образования детей с особыми образовательными </w:t>
            </w:r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потребностями «Аллея </w:t>
            </w: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стартапов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"/>
                <w:rFonts w:ascii="Times New Roman" w:hAnsi="Times New Roman"/>
                <w:sz w:val="28"/>
                <w:szCs w:val="28"/>
              </w:rPr>
              <w:t xml:space="preserve">Презентации участников конференции   новых эффективных практик </w:t>
            </w:r>
            <w:r w:rsidRPr="00A67797">
              <w:rPr>
                <w:rFonts w:ascii="Times New Roman" w:hAnsi="Times New Roman"/>
                <w:sz w:val="28"/>
                <w:szCs w:val="28"/>
              </w:rPr>
              <w:t>дошкольного образования детей с особыми образовательными потребностями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 ААР  </w:t>
            </w:r>
            <w:hyperlink r:id="rId20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02035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Районный кинофестиваль «</w:t>
            </w: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Журавушка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-театральная осень»  педагогов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н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 год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"/>
                <w:rFonts w:ascii="Times New Roman" w:hAnsi="Times New Roman"/>
                <w:sz w:val="28"/>
                <w:szCs w:val="28"/>
              </w:rPr>
              <w:t>Представление участниками видеороликов театрализованной деятельности детей дошкольного возраста, демонстрирующих использования педагогами информационных технологий.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 УО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>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 ААР  </w:t>
            </w:r>
            <w:hyperlink r:id="rId21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FE1E3E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Муниципальная научно-практическая конференция «Особый ребенок: психолого-педагогическое сопровождение детей с ОВЗ в условиях ДОО»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Обмен опытом между учителями-логопедами, дефектологами, психологами по вопросам инклюзивного образования и реализации адаптированных программ.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61D0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4461D0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</w:t>
            </w:r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4461D0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территориальная ПМПК, ДОО</w:t>
            </w:r>
          </w:p>
          <w:p w:rsidR="00C230E4" w:rsidRPr="004461D0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1D0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22" w:history="1">
              <w:r w:rsidRPr="00A6779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https://aksayobr.ru</w:t>
              </w:r>
            </w:hyperlink>
          </w:p>
        </w:tc>
      </w:tr>
      <w:tr w:rsidR="00C230E4" w:rsidRPr="00062602" w:rsidTr="004C6C4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Организация круглого стола с родительской общественностью «Семья и детский сад: пути эффективного взаимодействия»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Укрепление взаимодействия с родителями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РМК УО ААР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Сайт УО ААР  https://aksayobr.ru</w:t>
            </w:r>
          </w:p>
        </w:tc>
      </w:tr>
      <w:tr w:rsidR="00C230E4" w:rsidRPr="00062602" w:rsidTr="00C70B81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Смотр-конкурс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«Лучший  ДОО»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Оценка развивающей предметно-пространственной среды в детских садах, выявление лучших практик создания условий для детей раннего возраста и детей с ОВЗ.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82" w:rsidRDefault="00FC6482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6482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FC6482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УОААР,</w:t>
            </w:r>
            <w:bookmarkStart w:id="0" w:name="_GoBack"/>
            <w:bookmarkEnd w:id="0"/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РМК УО 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Сайт УО ААР  https://aksayobr.ru</w:t>
            </w:r>
          </w:p>
        </w:tc>
      </w:tr>
      <w:tr w:rsidR="00C230E4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Разработка и реализация  плана-заказа повышения </w:t>
            </w:r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дополнительной профессиональной квалификации для педагогических работников и управленческих кадров организаций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6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6"/>
                <w:rFonts w:ascii="Times New Roman" w:hAnsi="Times New Roman"/>
                <w:sz w:val="28"/>
                <w:szCs w:val="28"/>
              </w:rPr>
              <w:t xml:space="preserve">Составление плана-заказа на курсы повышения </w:t>
            </w:r>
            <w:r w:rsidRPr="00A67797">
              <w:rPr>
                <w:rStyle w:val="16"/>
                <w:rFonts w:ascii="Times New Roman" w:hAnsi="Times New Roman"/>
                <w:sz w:val="28"/>
                <w:szCs w:val="28"/>
              </w:rPr>
              <w:lastRenderedPageBreak/>
              <w:t>квалификации различных категорий дошкольных работников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РМК УО 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 ААР  </w:t>
            </w:r>
            <w:hyperlink r:id="rId23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Методическое сопровождение профессионального роста педагогов дошкольных образовательных организаций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A67797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в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6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6"/>
                <w:rFonts w:ascii="Times New Roman" w:hAnsi="Times New Roman"/>
                <w:sz w:val="28"/>
                <w:szCs w:val="28"/>
              </w:rPr>
              <w:t>Организация и проведение заседаний районных методических объединений по актуальным вопросам дошкольного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РМК УО 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 ААР  </w:t>
            </w:r>
            <w:hyperlink r:id="rId24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Обмен актуальным  педагогическим опытом педагогов дошкольного образования, демонстрирующим передовые педагогические практики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7797" w:rsidRPr="00A67797" w:rsidRDefault="00A67797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A67797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в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Организация работы районных сетевых творческий групп с целью тиражирования лучших психолого-педагогических практик с  созданием групп и чатов этих групп в чатах и мессенджерах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РМК УО ААР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 ААР  </w:t>
            </w:r>
            <w:hyperlink r:id="rId25" w:history="1">
              <w:r w:rsidRPr="00A67797">
                <w:rPr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9755D0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Мониторинг доступности дошкольного образования (включая детей с ОВЗ и группы кратковременного пребывания)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Сбор и анализ данных для формирования предложений по улучшению доступности и качества дошкольного образования на следующий год (в рамках поручения по показателям качества жизни).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УОААР, территориальная ПМПК, ДОО.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Сайт УОААР  https://aksayobr.ru</w:t>
            </w:r>
          </w:p>
        </w:tc>
      </w:tr>
      <w:tr w:rsidR="00C230E4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Конференция педагогов «Моя педагогическая находка»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</w:t>
            </w:r>
            <w:r w:rsidR="00A67797" w:rsidRPr="00A6779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"/>
                <w:rFonts w:ascii="Times New Roman" w:hAnsi="Times New Roman"/>
                <w:sz w:val="28"/>
                <w:szCs w:val="28"/>
              </w:rPr>
              <w:t xml:space="preserve">Презентация инновационной деятельности педагогов дошкольного образования  по внедрению Программы просвещения родителей и </w:t>
            </w:r>
            <w:r w:rsidRPr="00A67797">
              <w:rPr>
                <w:rStyle w:val="1"/>
                <w:rFonts w:ascii="Times New Roman" w:hAnsi="Times New Roman"/>
                <w:sz w:val="28"/>
                <w:szCs w:val="28"/>
              </w:rPr>
              <w:lastRenderedPageBreak/>
              <w:t>лучших практик в работе с родителями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lastRenderedPageBreak/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РМК УО 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 ААР  </w:t>
            </w:r>
            <w:hyperlink r:id="rId26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</w:tc>
      </w:tr>
      <w:tr w:rsidR="00C230E4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Информационная поддержка, сопровождение мероприятий «Год дошкольного образования на </w:t>
            </w: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97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0E4" w:rsidRPr="00A67797" w:rsidRDefault="00A67797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в</w:t>
            </w:r>
            <w:r w:rsidR="00C230E4" w:rsidRPr="00A67797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8"/>
                <w:szCs w:val="28"/>
              </w:rPr>
            </w:pPr>
            <w:r w:rsidRPr="00A67797">
              <w:rPr>
                <w:rStyle w:val="1"/>
                <w:rFonts w:ascii="Times New Roman" w:hAnsi="Times New Roman"/>
                <w:sz w:val="28"/>
                <w:szCs w:val="28"/>
              </w:rPr>
              <w:t>Публикации материалов посвященных Году дошкольного образования и актуальным вопросам дошкольного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С.А.Безносенко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РМК УО ААР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 8(863504-4917)</w:t>
            </w:r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 ААР  </w:t>
            </w:r>
            <w:hyperlink r:id="rId27" w:history="1">
              <w:r w:rsidRPr="00A67797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0E4" w:rsidRPr="00062602" w:rsidTr="00ED0340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E4" w:rsidRPr="00A67797" w:rsidRDefault="00A9227B" w:rsidP="00A67797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72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Подведение итогов Года дошкольного образования, пресс-конференция</w:t>
            </w:r>
          </w:p>
        </w:tc>
        <w:tc>
          <w:tcPr>
            <w:tcW w:w="1977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3835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Проведение итогового заседания рабочей группы, награждение лучших педагогов и ДОО, публичный отчёт о результатах года.</w:t>
            </w:r>
          </w:p>
        </w:tc>
        <w:tc>
          <w:tcPr>
            <w:tcW w:w="4819" w:type="dxa"/>
            <w:vAlign w:val="center"/>
          </w:tcPr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797">
              <w:rPr>
                <w:rFonts w:ascii="Times New Roman" w:hAnsi="Times New Roman"/>
                <w:sz w:val="28"/>
                <w:szCs w:val="28"/>
              </w:rPr>
              <w:t>Кирий</w:t>
            </w:r>
            <w:proofErr w:type="spellEnd"/>
            <w:r w:rsidRPr="00A67797">
              <w:rPr>
                <w:rFonts w:ascii="Times New Roman" w:hAnsi="Times New Roman"/>
                <w:sz w:val="28"/>
                <w:szCs w:val="28"/>
              </w:rPr>
              <w:t xml:space="preserve"> К.С., ведущий специалист УОААР, рабочая группа, руководители ДОО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>Тел.8(86350)5-12-24</w:t>
            </w:r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797">
              <w:rPr>
                <w:rFonts w:ascii="Times New Roman" w:hAnsi="Times New Roman"/>
                <w:sz w:val="28"/>
                <w:szCs w:val="28"/>
              </w:rPr>
              <w:t xml:space="preserve">Сайт УОААР  </w:t>
            </w:r>
            <w:hyperlink r:id="rId28" w:history="1">
              <w:r w:rsidR="00A67797" w:rsidRPr="00145443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https://aksayobr.ru</w:t>
              </w:r>
            </w:hyperlink>
          </w:p>
          <w:p w:rsidR="00C230E4" w:rsidRPr="00A67797" w:rsidRDefault="00C230E4" w:rsidP="00A67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4140" w:rsidRPr="00062602" w:rsidRDefault="00C04140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C04140" w:rsidRPr="00062602">
      <w:footerReference w:type="default" r:id="rId29"/>
      <w:footerReference w:type="first" r:id="rId30"/>
      <w:pgSz w:w="16838" w:h="11906" w:orient="landscape"/>
      <w:pgMar w:top="567" w:right="567" w:bottom="426" w:left="1134" w:header="17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00" w:rsidRDefault="00901D00">
      <w:pPr>
        <w:spacing w:after="0" w:line="240" w:lineRule="auto"/>
      </w:pPr>
      <w:r>
        <w:separator/>
      </w:r>
    </w:p>
  </w:endnote>
  <w:endnote w:type="continuationSeparator" w:id="0">
    <w:p w:rsidR="00901D00" w:rsidRDefault="0090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40" w:rsidRDefault="007E1855">
    <w:pPr>
      <w:pStyle w:val="ad"/>
      <w:tabs>
        <w:tab w:val="left" w:pos="13200"/>
        <w:tab w:val="right" w:pos="15137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 w:rsidR="00FC6482">
      <w:rPr>
        <w:noProof/>
      </w:rPr>
      <w:t>7</w:t>
    </w:r>
    <w:r>
      <w:fldChar w:fldCharType="end"/>
    </w:r>
  </w:p>
  <w:p w:rsidR="00C04140" w:rsidRDefault="00C04140">
    <w:pPr>
      <w:pStyle w:val="a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140" w:rsidRDefault="007E185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C6482">
      <w:rPr>
        <w:noProof/>
      </w:rPr>
      <w:t>1</w:t>
    </w:r>
    <w:r>
      <w:fldChar w:fldCharType="end"/>
    </w:r>
  </w:p>
  <w:p w:rsidR="00C04140" w:rsidRDefault="00C04140">
    <w:pPr>
      <w:pStyle w:val="ad"/>
      <w:jc w:val="right"/>
    </w:pPr>
  </w:p>
  <w:p w:rsidR="00C04140" w:rsidRDefault="00C0414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00" w:rsidRDefault="00901D00">
      <w:pPr>
        <w:spacing w:after="0" w:line="240" w:lineRule="auto"/>
      </w:pPr>
      <w:r>
        <w:separator/>
      </w:r>
    </w:p>
  </w:footnote>
  <w:footnote w:type="continuationSeparator" w:id="0">
    <w:p w:rsidR="00901D00" w:rsidRDefault="00901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40"/>
    <w:rsid w:val="00062602"/>
    <w:rsid w:val="00072DA6"/>
    <w:rsid w:val="00096B7A"/>
    <w:rsid w:val="000E421A"/>
    <w:rsid w:val="000F492F"/>
    <w:rsid w:val="001C3DE1"/>
    <w:rsid w:val="0036510E"/>
    <w:rsid w:val="003E1419"/>
    <w:rsid w:val="00420308"/>
    <w:rsid w:val="0042452E"/>
    <w:rsid w:val="004461D0"/>
    <w:rsid w:val="00522495"/>
    <w:rsid w:val="00535461"/>
    <w:rsid w:val="005618DB"/>
    <w:rsid w:val="00572512"/>
    <w:rsid w:val="005F171A"/>
    <w:rsid w:val="00621362"/>
    <w:rsid w:val="0069561C"/>
    <w:rsid w:val="006B14FF"/>
    <w:rsid w:val="006F1660"/>
    <w:rsid w:val="00717D12"/>
    <w:rsid w:val="007E1855"/>
    <w:rsid w:val="0082358F"/>
    <w:rsid w:val="00901D00"/>
    <w:rsid w:val="00985B2F"/>
    <w:rsid w:val="009C0796"/>
    <w:rsid w:val="009E402F"/>
    <w:rsid w:val="00A67797"/>
    <w:rsid w:val="00A9227B"/>
    <w:rsid w:val="00B533BC"/>
    <w:rsid w:val="00C04140"/>
    <w:rsid w:val="00C230E4"/>
    <w:rsid w:val="00C64B48"/>
    <w:rsid w:val="00C9686C"/>
    <w:rsid w:val="00CB0944"/>
    <w:rsid w:val="00CB7C6C"/>
    <w:rsid w:val="00CF7C08"/>
    <w:rsid w:val="00D3018D"/>
    <w:rsid w:val="00D567F6"/>
    <w:rsid w:val="00DB122F"/>
    <w:rsid w:val="00DE295B"/>
    <w:rsid w:val="00E90812"/>
    <w:rsid w:val="00EE4018"/>
    <w:rsid w:val="00FA588C"/>
    <w:rsid w:val="00FC6482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B91E"/>
  <w15:docId w15:val="{A31F6A04-841B-4192-9506-63823CA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618D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a3">
    <w:name w:val="Содержимое таблицы"/>
    <w:basedOn w:val="a"/>
    <w:link w:val="a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2"/>
    <w:link w:val="a3"/>
    <w:rPr>
      <w:rFonts w:ascii="Times New Roman" w:hAnsi="Times New Roman"/>
      <w:sz w:val="24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styleId="21">
    <w:name w:val="toc 2"/>
    <w:next w:val="a"/>
    <w:link w:val="22"/>
    <w:uiPriority w:val="39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2"/>
    <w:link w:val="xl22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2"/>
    <w:link w:val="41"/>
    <w:rPr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31">
    <w:name w:val="Основной шрифт абзаца3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basedOn w:val="a"/>
    <w:next w:val="a"/>
    <w:link w:val="60"/>
    <w:uiPriority w:val="39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2"/>
    <w:link w:val="6"/>
    <w:rPr>
      <w:sz w:val="20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7">
    <w:name w:val="toc 7"/>
    <w:basedOn w:val="a"/>
    <w:next w:val="a"/>
    <w:link w:val="70"/>
    <w:uiPriority w:val="39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2"/>
    <w:link w:val="7"/>
    <w:rPr>
      <w:sz w:val="20"/>
    </w:rPr>
  </w:style>
  <w:style w:type="paragraph" w:customStyle="1" w:styleId="a5">
    <w:name w:val="_Обычный (Основной текст)"/>
    <w:link w:val="a6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2"/>
    <w:link w:val="Style28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2"/>
    <w:link w:val="ab"/>
    <w:rPr>
      <w:rFonts w:ascii="Tahoma" w:hAnsi="Tahoma"/>
      <w:sz w:val="16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d">
    <w:name w:val="Абзац списка1"/>
    <w:basedOn w:val="a"/>
    <w:link w:val="1e"/>
    <w:pPr>
      <w:ind w:left="720"/>
      <w:contextualSpacing/>
    </w:pPr>
  </w:style>
  <w:style w:type="character" w:customStyle="1" w:styleId="1e">
    <w:name w:val="Абзац списка1"/>
    <w:basedOn w:val="12"/>
    <w:link w:val="1d"/>
    <w:rPr>
      <w:sz w:val="22"/>
    </w:rPr>
  </w:style>
  <w:style w:type="paragraph" w:customStyle="1" w:styleId="spravka">
    <w:name w:val="spravka"/>
    <w:link w:val="spravka0"/>
  </w:style>
  <w:style w:type="character" w:customStyle="1" w:styleId="spravka0">
    <w:name w:val="spravka"/>
    <w:link w:val="spravka"/>
  </w:style>
  <w:style w:type="paragraph" w:customStyle="1" w:styleId="1f">
    <w:name w:val="Основной текст1"/>
    <w:basedOn w:val="a"/>
    <w:link w:val="1f0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0">
    <w:name w:val="Основной текст1"/>
    <w:basedOn w:val="12"/>
    <w:link w:val="1f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Style4">
    <w:name w:val="Style4"/>
    <w:basedOn w:val="a"/>
    <w:link w:val="Style40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2"/>
    <w:link w:val="Style4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2"/>
    <w:link w:val="ListParagraph1"/>
    <w:rPr>
      <w:sz w:val="22"/>
    </w:rPr>
  </w:style>
  <w:style w:type="paragraph" w:customStyle="1" w:styleId="FontStyle28">
    <w:name w:val="Font Style28"/>
    <w:link w:val="FontStyle280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2"/>
    <w:link w:val="ad"/>
    <w:rPr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f3">
    <w:name w:val="Обычный1"/>
    <w:link w:val="1f4"/>
    <w:rPr>
      <w:sz w:val="22"/>
    </w:rPr>
  </w:style>
  <w:style w:type="character" w:customStyle="1" w:styleId="1f4">
    <w:name w:val="Обычный1"/>
    <w:link w:val="1f3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2"/>
    <w:link w:val="af"/>
    <w:rPr>
      <w:rFonts w:ascii="Arial" w:hAnsi="Arial"/>
      <w:sz w:val="24"/>
    </w:rPr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2"/>
    <w:link w:val="af1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2"/>
    <w:link w:val="36"/>
    <w:rPr>
      <w:sz w:val="20"/>
    </w:rPr>
  </w:style>
  <w:style w:type="paragraph" w:styleId="af3">
    <w:name w:val="Body Text Indent"/>
    <w:basedOn w:val="a"/>
    <w:link w:val="af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2"/>
    <w:link w:val="af3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2"/>
    <w:link w:val="a8"/>
    <w:rPr>
      <w:sz w:val="20"/>
    </w:rPr>
  </w:style>
  <w:style w:type="paragraph" w:styleId="af5">
    <w:name w:val="Body Text"/>
    <w:basedOn w:val="a"/>
    <w:link w:val="af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af7">
    <w:name w:val="Гипертекстовая ссылка"/>
    <w:link w:val="af8"/>
    <w:rPr>
      <w:b/>
      <w:color w:val="106BBE"/>
    </w:rPr>
  </w:style>
  <w:style w:type="character" w:customStyle="1" w:styleId="af8">
    <w:name w:val="Гипертекстовая ссылка"/>
    <w:link w:val="af7"/>
    <w:rPr>
      <w:b/>
      <w:color w:val="106BBE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1f9">
    <w:name w:val="Обычный1"/>
    <w:link w:val="1fa"/>
    <w:rPr>
      <w:sz w:val="22"/>
    </w:rPr>
  </w:style>
  <w:style w:type="character" w:customStyle="1" w:styleId="1fa">
    <w:name w:val="Обычный1"/>
    <w:link w:val="1f9"/>
    <w:rPr>
      <w:sz w:val="22"/>
    </w:rPr>
  </w:style>
  <w:style w:type="paragraph" w:customStyle="1" w:styleId="1fb">
    <w:name w:val="Строгий1"/>
    <w:link w:val="1fc"/>
    <w:rPr>
      <w:b/>
    </w:rPr>
  </w:style>
  <w:style w:type="character" w:customStyle="1" w:styleId="1fc">
    <w:name w:val="Строгий1"/>
    <w:link w:val="1fb"/>
    <w:rPr>
      <w:b/>
    </w:rPr>
  </w:style>
  <w:style w:type="paragraph" w:customStyle="1" w:styleId="Style7">
    <w:name w:val="Style7"/>
    <w:basedOn w:val="a"/>
    <w:link w:val="Style70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2"/>
    <w:link w:val="Style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2"/>
    <w:link w:val="10"/>
    <w:rPr>
      <w:rFonts w:ascii="Cambria" w:hAnsi="Cambria"/>
      <w:b/>
      <w:sz w:val="32"/>
    </w:rPr>
  </w:style>
  <w:style w:type="paragraph" w:customStyle="1" w:styleId="61">
    <w:name w:val="Гиперссылка6"/>
    <w:link w:val="afb"/>
    <w:rPr>
      <w:color w:val="0000FF"/>
      <w:u w:val="single"/>
    </w:rPr>
  </w:style>
  <w:style w:type="character" w:styleId="afb">
    <w:name w:val="Hyperlink"/>
    <w:link w:val="61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2"/>
    <w:link w:val="Footnote"/>
    <w:rPr>
      <w:sz w:val="20"/>
    </w:rPr>
  </w:style>
  <w:style w:type="paragraph" w:styleId="1fd">
    <w:name w:val="toc 1"/>
    <w:next w:val="a"/>
    <w:link w:val="1fe"/>
    <w:uiPriority w:val="39"/>
    <w:rPr>
      <w:rFonts w:ascii="Times New Roman" w:hAnsi="Times New Roman"/>
      <w:b/>
      <w:caps/>
      <w:sz w:val="24"/>
    </w:rPr>
  </w:style>
  <w:style w:type="character" w:customStyle="1" w:styleId="1fe">
    <w:name w:val="Оглавление 1 Знак"/>
    <w:link w:val="1fd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2"/>
    <w:link w:val="Style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f1">
    <w:name w:val="Знак примечания1"/>
    <w:link w:val="1ff2"/>
    <w:rPr>
      <w:sz w:val="16"/>
    </w:rPr>
  </w:style>
  <w:style w:type="character" w:customStyle="1" w:styleId="1ff2">
    <w:name w:val="Знак примечания1"/>
    <w:link w:val="1ff1"/>
    <w:rPr>
      <w:sz w:val="16"/>
    </w:rPr>
  </w:style>
  <w:style w:type="paragraph" w:customStyle="1" w:styleId="d2edcug0">
    <w:name w:val="d2edcug0"/>
    <w:link w:val="d2edcug00"/>
  </w:style>
  <w:style w:type="character" w:customStyle="1" w:styleId="d2edcug00">
    <w:name w:val="d2edcug0"/>
    <w:link w:val="d2edcug0"/>
  </w:style>
  <w:style w:type="paragraph" w:styleId="afc">
    <w:name w:val="Normal (Web)"/>
    <w:basedOn w:val="a"/>
    <w:link w:val="af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2"/>
    <w:link w:val="afc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2"/>
    <w:link w:val="9"/>
    <w:rPr>
      <w:sz w:val="20"/>
    </w:rPr>
  </w:style>
  <w:style w:type="paragraph" w:styleId="afe">
    <w:name w:val="List Paragraph"/>
    <w:basedOn w:val="a"/>
    <w:link w:val="aff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2"/>
    <w:link w:val="afe"/>
    <w:rPr>
      <w:rFonts w:ascii="Times New Roman" w:hAnsi="Times New Roman"/>
      <w:sz w:val="20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1ff5">
    <w:name w:val="Гиперссылка1"/>
    <w:link w:val="1ff6"/>
    <w:rPr>
      <w:color w:val="0563C1"/>
      <w:u w:val="single"/>
    </w:rPr>
  </w:style>
  <w:style w:type="character" w:customStyle="1" w:styleId="1ff6">
    <w:name w:val="Гиперссылка1"/>
    <w:link w:val="1ff5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2"/>
    <w:link w:val="8"/>
    <w:rPr>
      <w:sz w:val="20"/>
    </w:rPr>
  </w:style>
  <w:style w:type="paragraph" w:styleId="aff0">
    <w:name w:val="No Spacing"/>
    <w:link w:val="aff1"/>
    <w:rPr>
      <w:sz w:val="22"/>
    </w:rPr>
  </w:style>
  <w:style w:type="character" w:customStyle="1" w:styleId="aff1">
    <w:name w:val="Без интервала Знак"/>
    <w:link w:val="aff0"/>
    <w:rPr>
      <w:sz w:val="2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FontStyle40">
    <w:name w:val="Font Style40"/>
    <w:link w:val="FontStyle400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2"/>
    <w:link w:val="53"/>
    <w:rPr>
      <w:sz w:val="20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1ff9">
    <w:name w:val="Обычный1"/>
    <w:link w:val="1"/>
    <w:rPr>
      <w:sz w:val="22"/>
    </w:rPr>
  </w:style>
  <w:style w:type="character" w:customStyle="1" w:styleId="1">
    <w:name w:val="Обычный1"/>
    <w:link w:val="1ff9"/>
    <w:rPr>
      <w:sz w:val="22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Заголовок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20">
    <w:name w:val="Заголовок 2 Знак"/>
    <w:basedOn w:val="12"/>
    <w:link w:val="2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e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FollowedHyperlink"/>
    <w:basedOn w:val="a0"/>
    <w:uiPriority w:val="99"/>
    <w:semiHidden/>
    <w:unhideWhenUsed/>
    <w:rsid w:val="00096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ayobr.ru" TargetMode="External"/><Relationship Id="rId13" Type="http://schemas.openxmlformats.org/officeDocument/2006/relationships/hyperlink" Target="https://aksayobr.ru" TargetMode="External"/><Relationship Id="rId18" Type="http://schemas.openxmlformats.org/officeDocument/2006/relationships/hyperlink" Target="https://aksayobr.ru" TargetMode="External"/><Relationship Id="rId26" Type="http://schemas.openxmlformats.org/officeDocument/2006/relationships/hyperlink" Target="https://aksayobr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ksayobr.ru" TargetMode="External"/><Relationship Id="rId7" Type="http://schemas.openxmlformats.org/officeDocument/2006/relationships/hyperlink" Target="https://aksayobr.ru" TargetMode="External"/><Relationship Id="rId12" Type="http://schemas.openxmlformats.org/officeDocument/2006/relationships/hyperlink" Target="https://aksayobr.ru" TargetMode="External"/><Relationship Id="rId17" Type="http://schemas.openxmlformats.org/officeDocument/2006/relationships/hyperlink" Target="https://aksayobr.ru" TargetMode="External"/><Relationship Id="rId25" Type="http://schemas.openxmlformats.org/officeDocument/2006/relationships/hyperlink" Target="https://aksayobr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ksayobr.ru" TargetMode="External"/><Relationship Id="rId20" Type="http://schemas.openxmlformats.org/officeDocument/2006/relationships/hyperlink" Target="https://aksayobr.ru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aksayobr.ru" TargetMode="External"/><Relationship Id="rId11" Type="http://schemas.openxmlformats.org/officeDocument/2006/relationships/hyperlink" Target="https://aksayobr.ru" TargetMode="External"/><Relationship Id="rId24" Type="http://schemas.openxmlformats.org/officeDocument/2006/relationships/hyperlink" Target="https://aksayobr.r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aksayobr.ru" TargetMode="External"/><Relationship Id="rId23" Type="http://schemas.openxmlformats.org/officeDocument/2006/relationships/hyperlink" Target="https://aksayobr.ru" TargetMode="External"/><Relationship Id="rId28" Type="http://schemas.openxmlformats.org/officeDocument/2006/relationships/hyperlink" Target="https://aksayobr.ru" TargetMode="External"/><Relationship Id="rId10" Type="http://schemas.openxmlformats.org/officeDocument/2006/relationships/hyperlink" Target="https://aksayobr.ru" TargetMode="External"/><Relationship Id="rId19" Type="http://schemas.openxmlformats.org/officeDocument/2006/relationships/hyperlink" Target="https://aksayobr.ru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ksayobr.ru" TargetMode="External"/><Relationship Id="rId14" Type="http://schemas.openxmlformats.org/officeDocument/2006/relationships/hyperlink" Target="https://aksayobr.ru" TargetMode="External"/><Relationship Id="rId22" Type="http://schemas.openxmlformats.org/officeDocument/2006/relationships/hyperlink" Target="https://aksayobr.ru" TargetMode="External"/><Relationship Id="rId27" Type="http://schemas.openxmlformats.org/officeDocument/2006/relationships/hyperlink" Target="https://aksayobr.r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Трошкина О.М.</dc:creator>
  <cp:lastModifiedBy>User</cp:lastModifiedBy>
  <cp:revision>16</cp:revision>
  <cp:lastPrinted>2026-03-31T07:13:00Z</cp:lastPrinted>
  <dcterms:created xsi:type="dcterms:W3CDTF">2026-01-20T08:54:00Z</dcterms:created>
  <dcterms:modified xsi:type="dcterms:W3CDTF">2026-03-31T08:04:00Z</dcterms:modified>
</cp:coreProperties>
</file>