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B7" w:rsidRPr="00912394" w:rsidRDefault="00277631">
      <w:pPr>
        <w:spacing w:after="0" w:line="408" w:lineRule="auto"/>
        <w:ind w:left="120"/>
        <w:jc w:val="center"/>
        <w:rPr>
          <w:lang w:val="ru-RU"/>
        </w:rPr>
      </w:pPr>
      <w:bookmarkStart w:id="0" w:name="block-37207011"/>
      <w:r w:rsidRPr="009123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A18B7" w:rsidRPr="00912394" w:rsidRDefault="00277631">
      <w:pPr>
        <w:spacing w:after="0" w:line="408" w:lineRule="auto"/>
        <w:ind w:left="120"/>
        <w:jc w:val="center"/>
        <w:rPr>
          <w:lang w:val="ru-RU"/>
        </w:rPr>
      </w:pPr>
      <w:bookmarkStart w:id="1" w:name="66eda295-db64-47a8-bfa6-b8d28899a835"/>
      <w:r w:rsidRPr="0091239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9123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A18B7" w:rsidRPr="00912394" w:rsidRDefault="00277631">
      <w:pPr>
        <w:spacing w:after="0" w:line="408" w:lineRule="auto"/>
        <w:ind w:left="120"/>
        <w:jc w:val="center"/>
        <w:rPr>
          <w:lang w:val="ru-RU"/>
        </w:rPr>
      </w:pPr>
      <w:bookmarkStart w:id="2" w:name="1df534d5-ac96-4194-a312-6aacd749111a"/>
      <w:r w:rsidRPr="00912394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Пролетарского района </w:t>
      </w:r>
      <w:bookmarkEnd w:id="2"/>
    </w:p>
    <w:p w:rsidR="003A18B7" w:rsidRPr="00912394" w:rsidRDefault="00277631">
      <w:pPr>
        <w:spacing w:after="0" w:line="408" w:lineRule="auto"/>
        <w:ind w:left="120"/>
        <w:jc w:val="center"/>
        <w:rPr>
          <w:lang w:val="ru-RU"/>
        </w:rPr>
      </w:pPr>
      <w:r w:rsidRPr="00912394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Пролетарская Средняя </w:t>
      </w:r>
      <w:r w:rsidRPr="00912394">
        <w:rPr>
          <w:rFonts w:ascii="Times New Roman" w:hAnsi="Times New Roman"/>
          <w:b/>
          <w:color w:val="000000"/>
          <w:sz w:val="28"/>
          <w:lang w:val="ru-RU"/>
        </w:rPr>
        <w:t xml:space="preserve">общеобразовательная школа №4 имени </w:t>
      </w:r>
      <w:proofErr w:type="spellStart"/>
      <w:r w:rsidRPr="00912394">
        <w:rPr>
          <w:rFonts w:ascii="Times New Roman" w:hAnsi="Times New Roman"/>
          <w:b/>
          <w:color w:val="000000"/>
          <w:sz w:val="28"/>
          <w:lang w:val="ru-RU"/>
        </w:rPr>
        <w:t>Нисанова</w:t>
      </w:r>
      <w:proofErr w:type="spellEnd"/>
      <w:r w:rsidRPr="00912394">
        <w:rPr>
          <w:rFonts w:ascii="Times New Roman" w:hAnsi="Times New Roman"/>
          <w:b/>
          <w:color w:val="000000"/>
          <w:sz w:val="28"/>
          <w:lang w:val="ru-RU"/>
        </w:rPr>
        <w:t xml:space="preserve"> Хаима Давидовича</w:t>
      </w: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3A18B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7763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776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Руководитель ШМО</w:t>
            </w:r>
          </w:p>
          <w:p w:rsidR="004E6975" w:rsidRDefault="002776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776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Пермякова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  <w:p w:rsidR="004E6975" w:rsidRDefault="002776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123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776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7763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776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4E6975" w:rsidRDefault="002776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776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  <w:p w:rsidR="004E6975" w:rsidRDefault="002776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776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776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776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7763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7763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0E6D86" w:rsidRDefault="0027763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776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18B7" w:rsidRDefault="003A18B7">
      <w:pPr>
        <w:spacing w:after="0"/>
        <w:ind w:left="120"/>
      </w:pPr>
    </w:p>
    <w:p w:rsidR="003A18B7" w:rsidRDefault="003A18B7">
      <w:pPr>
        <w:spacing w:after="0"/>
        <w:ind w:left="120"/>
      </w:pPr>
    </w:p>
    <w:p w:rsidR="003A18B7" w:rsidRDefault="003A18B7">
      <w:pPr>
        <w:spacing w:after="0"/>
        <w:ind w:left="120"/>
      </w:pPr>
    </w:p>
    <w:p w:rsidR="003A18B7" w:rsidRDefault="003A18B7">
      <w:pPr>
        <w:spacing w:after="0"/>
        <w:ind w:left="120"/>
      </w:pPr>
    </w:p>
    <w:p w:rsidR="003A18B7" w:rsidRDefault="003A18B7">
      <w:pPr>
        <w:spacing w:after="0"/>
        <w:ind w:left="120"/>
      </w:pPr>
    </w:p>
    <w:p w:rsidR="003A18B7" w:rsidRDefault="002776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A18B7" w:rsidRDefault="002776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4892146)</w:t>
      </w:r>
    </w:p>
    <w:p w:rsidR="003A18B7" w:rsidRDefault="003A18B7">
      <w:pPr>
        <w:spacing w:after="0"/>
        <w:ind w:left="120"/>
        <w:jc w:val="center"/>
      </w:pPr>
    </w:p>
    <w:p w:rsidR="003A18B7" w:rsidRDefault="00277631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9de1efd-8519-4a02-bf33-f9fb66f5a27f"/>
      <w:proofErr w:type="spellStart"/>
      <w:r>
        <w:rPr>
          <w:rFonts w:ascii="Times New Roman" w:hAnsi="Times New Roman"/>
          <w:b/>
          <w:color w:val="000000"/>
          <w:sz w:val="28"/>
        </w:rPr>
        <w:t>Функциональная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грамотность</w:t>
      </w:r>
      <w:bookmarkEnd w:id="3"/>
      <w:proofErr w:type="spellEnd"/>
    </w:p>
    <w:p w:rsidR="003A18B7" w:rsidRDefault="00277631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4" w:name="c06a582c-9a7a-4955-9354-736f3b6859b9"/>
      <w:r>
        <w:rPr>
          <w:rFonts w:ascii="Times New Roman" w:hAnsi="Times New Roman"/>
          <w:color w:val="000000"/>
          <w:sz w:val="28"/>
        </w:rPr>
        <w:t>7-8</w:t>
      </w:r>
      <w:bookmarkEnd w:id="4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3A18B7" w:rsidRDefault="003A18B7">
      <w:pPr>
        <w:spacing w:after="0"/>
        <w:ind w:left="120"/>
        <w:jc w:val="center"/>
      </w:pPr>
    </w:p>
    <w:p w:rsidR="003A18B7" w:rsidRDefault="003A18B7">
      <w:pPr>
        <w:spacing w:after="0"/>
        <w:ind w:left="120"/>
        <w:jc w:val="center"/>
      </w:pPr>
    </w:p>
    <w:p w:rsidR="003A18B7" w:rsidRDefault="003A18B7">
      <w:pPr>
        <w:spacing w:after="0"/>
        <w:ind w:left="120"/>
        <w:jc w:val="center"/>
      </w:pPr>
    </w:p>
    <w:p w:rsidR="003A18B7" w:rsidRDefault="00277631">
      <w:pPr>
        <w:spacing w:after="0"/>
        <w:ind w:left="120"/>
        <w:jc w:val="center"/>
      </w:pPr>
      <w:bookmarkStart w:id="5" w:name="b37f9bd3-adbb-4b50-9817-0d23ffe39ea8"/>
      <w:proofErr w:type="spellStart"/>
      <w:r>
        <w:rPr>
          <w:rFonts w:ascii="Times New Roman" w:hAnsi="Times New Roman"/>
          <w:b/>
          <w:color w:val="000000"/>
          <w:sz w:val="28"/>
        </w:rPr>
        <w:t>Пролетарск</w:t>
      </w:r>
      <w:bookmarkEnd w:id="5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6" w:name="cc92487e-3745-40e7-96a5-31cf67a5169e"/>
      <w:r>
        <w:rPr>
          <w:rFonts w:ascii="Times New Roman" w:hAnsi="Times New Roman"/>
          <w:b/>
          <w:color w:val="000000"/>
          <w:sz w:val="28"/>
        </w:rPr>
        <w:t>2025</w:t>
      </w:r>
      <w:bookmarkEnd w:id="6"/>
    </w:p>
    <w:p w:rsidR="003A18B7" w:rsidRDefault="003A18B7">
      <w:pPr>
        <w:spacing w:after="0"/>
        <w:ind w:left="120"/>
      </w:pPr>
    </w:p>
    <w:p w:rsidR="003A18B7" w:rsidRDefault="003A18B7">
      <w:pPr>
        <w:sectPr w:rsidR="003A18B7">
          <w:pgSz w:w="11906" w:h="16383"/>
          <w:pgMar w:top="1134" w:right="850" w:bottom="1134" w:left="1701" w:header="720" w:footer="720" w:gutter="0"/>
          <w:cols w:space="720"/>
        </w:sectPr>
      </w:pPr>
    </w:p>
    <w:p w:rsidR="003A18B7" w:rsidRDefault="00277631">
      <w:pPr>
        <w:spacing w:after="0"/>
        <w:ind w:left="120"/>
      </w:pPr>
      <w:bookmarkStart w:id="7" w:name="block-37207014"/>
      <w:bookmarkEnd w:id="0"/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3A18B7" w:rsidRDefault="003A18B7">
      <w:pPr>
        <w:spacing w:after="0"/>
        <w:ind w:left="120"/>
      </w:pP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ОБЩАЯ ХАРАКТЕРИСТИКА УЧЕБНОГО ПРЕДМЕТА "ФУНКЦИОНАЛЬНАЯ ГРАМОТНОСТЬ"</w:t>
      </w:r>
    </w:p>
    <w:p w:rsidR="003A18B7" w:rsidRPr="00912394" w:rsidRDefault="00277631">
      <w:pPr>
        <w:shd w:val="clear" w:color="auto" w:fill="FFFFFF"/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1A1A1A"/>
          <w:sz w:val="28"/>
          <w:lang w:val="ru-RU"/>
        </w:rPr>
        <w:t xml:space="preserve"> Понятие функциональной грамотности сравнительно молодо: появилось в конце 60-х годов прошлого века </w:t>
      </w:r>
      <w:r w:rsidRPr="00912394">
        <w:rPr>
          <w:rFonts w:ascii="Times New Roman" w:hAnsi="Times New Roman"/>
          <w:color w:val="1A1A1A"/>
          <w:sz w:val="28"/>
          <w:lang w:val="ru-RU"/>
        </w:rPr>
        <w:t>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</w:t>
      </w:r>
      <w:r w:rsidRPr="00912394">
        <w:rPr>
          <w:rFonts w:ascii="Times New Roman" w:hAnsi="Times New Roman"/>
          <w:color w:val="1A1A1A"/>
          <w:sz w:val="28"/>
          <w:lang w:val="ru-RU"/>
        </w:rPr>
        <w:t>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В таком контексте функциональная грамотность выступает как способ соци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альной ориентации личности, интегрирующей связь образования (в первую очередь общего) с многоплановой человеческой деятельностью. </w:t>
      </w:r>
    </w:p>
    <w:p w:rsidR="003A18B7" w:rsidRDefault="00277631">
      <w:pPr>
        <w:shd w:val="clear" w:color="auto" w:fill="FFFFFF"/>
        <w:spacing w:after="0"/>
        <w:ind w:left="120"/>
        <w:jc w:val="both"/>
      </w:pPr>
      <w:r w:rsidRPr="00912394">
        <w:rPr>
          <w:rFonts w:ascii="Times New Roman" w:hAnsi="Times New Roman"/>
          <w:color w:val="1A1A1A"/>
          <w:sz w:val="28"/>
          <w:lang w:val="ru-RU"/>
        </w:rPr>
        <w:t xml:space="preserve">Мониторинговым исследованием качества общего образования, призванным </w:t>
      </w:r>
      <w:r w:rsidRPr="00912394">
        <w:rPr>
          <w:rFonts w:ascii="Times New Roman" w:hAnsi="Times New Roman"/>
          <w:color w:val="1A1A1A"/>
          <w:sz w:val="28"/>
          <w:lang w:val="ru-RU"/>
        </w:rPr>
        <w:t>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обще-</w:t>
      </w:r>
      <w:proofErr w:type="spellStart"/>
      <w:r w:rsidRPr="00912394">
        <w:rPr>
          <w:rFonts w:ascii="Times New Roman" w:hAnsi="Times New Roman"/>
          <w:color w:val="1A1A1A"/>
          <w:sz w:val="28"/>
          <w:lang w:val="ru-RU"/>
        </w:rPr>
        <w:t>стве</w:t>
      </w:r>
      <w:proofErr w:type="spellEnd"/>
      <w:r w:rsidRPr="00912394">
        <w:rPr>
          <w:rFonts w:ascii="Times New Roman" w:hAnsi="Times New Roman"/>
          <w:color w:val="1A1A1A"/>
          <w:sz w:val="28"/>
          <w:lang w:val="ru-RU"/>
        </w:rPr>
        <w:t xml:space="preserve">, т.е. для решения широкого диапазона задач в различных </w:t>
      </w:r>
      <w:r w:rsidRPr="00912394">
        <w:rPr>
          <w:rFonts w:ascii="Times New Roman" w:hAnsi="Times New Roman"/>
          <w:color w:val="1A1A1A"/>
          <w:sz w:val="28"/>
          <w:lang w:val="ru-RU"/>
        </w:rPr>
        <w:t>сферах человеческой деятельности, общения и социальных отношений?</w:t>
      </w:r>
      <w:proofErr w:type="gramStart"/>
      <w:r w:rsidRPr="00912394">
        <w:rPr>
          <w:rFonts w:ascii="Times New Roman" w:hAnsi="Times New Roman"/>
          <w:color w:val="1A1A1A"/>
          <w:sz w:val="28"/>
          <w:lang w:val="ru-RU"/>
        </w:rPr>
        <w:t>» ,</w:t>
      </w:r>
      <w:proofErr w:type="gramEnd"/>
      <w:r w:rsidRPr="00912394">
        <w:rPr>
          <w:rFonts w:ascii="Times New Roman" w:hAnsi="Times New Roman"/>
          <w:color w:val="1A1A1A"/>
          <w:sz w:val="28"/>
          <w:lang w:val="ru-RU"/>
        </w:rPr>
        <w:t xml:space="preserve"> - является </w:t>
      </w:r>
      <w:r>
        <w:rPr>
          <w:rFonts w:ascii="Times New Roman" w:hAnsi="Times New Roman"/>
          <w:color w:val="1A1A1A"/>
          <w:sz w:val="28"/>
        </w:rPr>
        <w:t>PISA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1A1A1A"/>
          <w:sz w:val="28"/>
        </w:rPr>
        <w:t>Programme</w:t>
      </w:r>
      <w:proofErr w:type="spellEnd"/>
      <w:r w:rsidRPr="00912394">
        <w:rPr>
          <w:rFonts w:ascii="Times New Roman" w:hAnsi="Times New Roman"/>
          <w:color w:val="1A1A1A"/>
          <w:sz w:val="28"/>
          <w:lang w:val="ru-RU"/>
        </w:rPr>
        <w:t xml:space="preserve"> </w:t>
      </w:r>
      <w:r>
        <w:rPr>
          <w:rFonts w:ascii="Times New Roman" w:hAnsi="Times New Roman"/>
          <w:color w:val="1A1A1A"/>
          <w:sz w:val="28"/>
        </w:rPr>
        <w:t>for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 </w:t>
      </w:r>
      <w:r>
        <w:rPr>
          <w:rFonts w:ascii="Times New Roman" w:hAnsi="Times New Roman"/>
          <w:color w:val="1A1A1A"/>
          <w:sz w:val="28"/>
        </w:rPr>
        <w:t>International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 </w:t>
      </w:r>
      <w:r>
        <w:rPr>
          <w:rFonts w:ascii="Times New Roman" w:hAnsi="Times New Roman"/>
          <w:color w:val="1A1A1A"/>
          <w:sz w:val="28"/>
        </w:rPr>
        <w:t>Student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 </w:t>
      </w:r>
      <w:r>
        <w:rPr>
          <w:rFonts w:ascii="Times New Roman" w:hAnsi="Times New Roman"/>
          <w:color w:val="1A1A1A"/>
          <w:sz w:val="28"/>
        </w:rPr>
        <w:t>Assessment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). И функциональная грамотность понимается </w:t>
      </w:r>
      <w:r>
        <w:rPr>
          <w:rFonts w:ascii="Times New Roman" w:hAnsi="Times New Roman"/>
          <w:color w:val="1A1A1A"/>
          <w:sz w:val="28"/>
        </w:rPr>
        <w:t>PISA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 как знания и умения, необходимые для полноценного функционирования человека 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в современном обществе. </w:t>
      </w:r>
      <w:r>
        <w:rPr>
          <w:rFonts w:ascii="Times New Roman" w:hAnsi="Times New Roman"/>
          <w:color w:val="1A1A1A"/>
          <w:sz w:val="28"/>
        </w:rPr>
        <w:t xml:space="preserve">PISA в </w:t>
      </w:r>
      <w:proofErr w:type="spellStart"/>
      <w:r>
        <w:rPr>
          <w:rFonts w:ascii="Times New Roman" w:hAnsi="Times New Roman"/>
          <w:color w:val="1A1A1A"/>
          <w:sz w:val="28"/>
        </w:rPr>
        <w:t>своих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мониторингах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оценивает</w:t>
      </w:r>
      <w:proofErr w:type="spellEnd"/>
      <w:r>
        <w:rPr>
          <w:rFonts w:ascii="Times New Roman" w:hAnsi="Times New Roman"/>
          <w:color w:val="1A1A1A"/>
          <w:sz w:val="28"/>
        </w:rPr>
        <w:t xml:space="preserve"> 4 </w:t>
      </w:r>
      <w:proofErr w:type="spellStart"/>
      <w:r>
        <w:rPr>
          <w:rFonts w:ascii="Times New Roman" w:hAnsi="Times New Roman"/>
          <w:color w:val="1A1A1A"/>
          <w:sz w:val="28"/>
        </w:rPr>
        <w:t>вида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грамотности</w:t>
      </w:r>
      <w:proofErr w:type="spellEnd"/>
      <w:r>
        <w:rPr>
          <w:rFonts w:ascii="Times New Roman" w:hAnsi="Times New Roman"/>
          <w:color w:val="1A1A1A"/>
          <w:sz w:val="28"/>
        </w:rPr>
        <w:t>:</w:t>
      </w:r>
    </w:p>
    <w:p w:rsidR="003A18B7" w:rsidRDefault="00277631">
      <w:pPr>
        <w:numPr>
          <w:ilvl w:val="0"/>
          <w:numId w:val="1"/>
        </w:numPr>
        <w:shd w:val="clear" w:color="auto" w:fill="FFFFFF"/>
        <w:spacing w:after="0"/>
        <w:jc w:val="both"/>
      </w:pPr>
      <w:proofErr w:type="spellStart"/>
      <w:r>
        <w:rPr>
          <w:rFonts w:ascii="Times New Roman" w:hAnsi="Times New Roman"/>
          <w:color w:val="1A1A1A"/>
          <w:sz w:val="28"/>
        </w:rPr>
        <w:t>читательскую</w:t>
      </w:r>
      <w:proofErr w:type="spellEnd"/>
      <w:r>
        <w:rPr>
          <w:rFonts w:ascii="Times New Roman" w:hAnsi="Times New Roman"/>
          <w:color w:val="1A1A1A"/>
          <w:sz w:val="28"/>
        </w:rPr>
        <w:t>,</w:t>
      </w:r>
    </w:p>
    <w:p w:rsidR="003A18B7" w:rsidRDefault="00277631">
      <w:pPr>
        <w:numPr>
          <w:ilvl w:val="0"/>
          <w:numId w:val="1"/>
        </w:numPr>
        <w:shd w:val="clear" w:color="auto" w:fill="FFFFFF"/>
        <w:spacing w:after="0"/>
      </w:pPr>
      <w:proofErr w:type="spellStart"/>
      <w:r>
        <w:rPr>
          <w:rFonts w:ascii="Times New Roman" w:hAnsi="Times New Roman"/>
          <w:color w:val="1A1A1A"/>
          <w:sz w:val="28"/>
        </w:rPr>
        <w:t>математическую</w:t>
      </w:r>
      <w:proofErr w:type="spellEnd"/>
      <w:r>
        <w:rPr>
          <w:rFonts w:ascii="Times New Roman" w:hAnsi="Times New Roman"/>
          <w:color w:val="1A1A1A"/>
          <w:sz w:val="28"/>
        </w:rPr>
        <w:t xml:space="preserve">, </w:t>
      </w:r>
      <w:proofErr w:type="spellStart"/>
      <w:r>
        <w:rPr>
          <w:rFonts w:ascii="Times New Roman" w:hAnsi="Times New Roman"/>
          <w:color w:val="1A1A1A"/>
          <w:sz w:val="28"/>
        </w:rPr>
        <w:t>естественнонаучную</w:t>
      </w:r>
      <w:proofErr w:type="spellEnd"/>
      <w:r>
        <w:rPr>
          <w:rFonts w:ascii="Times New Roman" w:hAnsi="Times New Roman"/>
          <w:color w:val="1A1A1A"/>
          <w:sz w:val="28"/>
        </w:rPr>
        <w:t xml:space="preserve"> и</w:t>
      </w:r>
    </w:p>
    <w:p w:rsidR="003A18B7" w:rsidRDefault="00277631">
      <w:pPr>
        <w:numPr>
          <w:ilvl w:val="0"/>
          <w:numId w:val="1"/>
        </w:numPr>
        <w:shd w:val="clear" w:color="auto" w:fill="FFFFFF"/>
        <w:spacing w:after="0"/>
      </w:pPr>
      <w:proofErr w:type="spellStart"/>
      <w:r>
        <w:rPr>
          <w:rFonts w:ascii="Times New Roman" w:hAnsi="Times New Roman"/>
          <w:color w:val="1A1A1A"/>
          <w:sz w:val="28"/>
        </w:rPr>
        <w:t>финансовую</w:t>
      </w:r>
      <w:proofErr w:type="spellEnd"/>
      <w:r>
        <w:rPr>
          <w:rFonts w:ascii="Times New Roman" w:hAnsi="Times New Roman"/>
          <w:color w:val="1A1A1A"/>
          <w:sz w:val="28"/>
        </w:rPr>
        <w:t>.</w:t>
      </w:r>
    </w:p>
    <w:p w:rsidR="003A18B7" w:rsidRPr="00912394" w:rsidRDefault="00277631">
      <w:pPr>
        <w:shd w:val="clear" w:color="auto" w:fill="FFFFFF"/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1A1A1A"/>
          <w:sz w:val="28"/>
          <w:lang w:val="ru-RU"/>
        </w:rPr>
        <w:t xml:space="preserve"> Проблема развития функциональной грамотности обучающихся в России актуализировалась в 2018 году благодаря Указу </w:t>
      </w:r>
      <w:r w:rsidRPr="00912394">
        <w:rPr>
          <w:rFonts w:ascii="Times New Roman" w:hAnsi="Times New Roman"/>
          <w:color w:val="1A1A1A"/>
          <w:sz w:val="28"/>
          <w:lang w:val="ru-RU"/>
        </w:rPr>
        <w:t>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... обеспечить глобальную конкурентоспособность российского образования, вхож</w:t>
      </w:r>
      <w:r w:rsidRPr="00912394">
        <w:rPr>
          <w:rFonts w:ascii="Times New Roman" w:hAnsi="Times New Roman"/>
          <w:color w:val="1A1A1A"/>
          <w:sz w:val="28"/>
          <w:lang w:val="ru-RU"/>
        </w:rPr>
        <w:t>дение Российской Федерации в число 10 ведущих стран мира по качеству общего образования». 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итие у школьников необходимо не только </w:t>
      </w:r>
      <w:r w:rsidRPr="00912394">
        <w:rPr>
          <w:rFonts w:ascii="Times New Roman" w:hAnsi="Times New Roman"/>
          <w:color w:val="1A1A1A"/>
          <w:sz w:val="28"/>
          <w:lang w:val="ru-RU"/>
        </w:rPr>
        <w:lastRenderedPageBreak/>
        <w:t xml:space="preserve">для повышения результатов мониторинга </w:t>
      </w:r>
      <w:r>
        <w:rPr>
          <w:rFonts w:ascii="Times New Roman" w:hAnsi="Times New Roman"/>
          <w:color w:val="1A1A1A"/>
          <w:sz w:val="28"/>
        </w:rPr>
        <w:t>PISA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, как факта доказательства выполнения Правительством </w:t>
      </w:r>
      <w:proofErr w:type="gramStart"/>
      <w:r w:rsidRPr="00912394">
        <w:rPr>
          <w:rFonts w:ascii="Times New Roman" w:hAnsi="Times New Roman"/>
          <w:color w:val="1A1A1A"/>
          <w:sz w:val="28"/>
          <w:lang w:val="ru-RU"/>
        </w:rPr>
        <w:t>РФ</w:t>
      </w:r>
      <w:proofErr w:type="gramEnd"/>
      <w:r w:rsidRPr="00912394">
        <w:rPr>
          <w:rFonts w:ascii="Times New Roman" w:hAnsi="Times New Roman"/>
          <w:color w:val="1A1A1A"/>
          <w:sz w:val="28"/>
          <w:lang w:val="ru-RU"/>
        </w:rPr>
        <w:t xml:space="preserve"> поставленных перед ним Президентом задач, но и для развития российского общества в целом. Низкий уровень функциональной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 </w:t>
      </w: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ЦЕЛИ ИЗУЧЕНИЯ УЧЕБНОГО ПРЕДМЕТА "ФУНКЦИОНАЛЬНАЯ ГРАМОТНОСТЬ" </w:t>
      </w:r>
    </w:p>
    <w:p w:rsidR="003A18B7" w:rsidRPr="00912394" w:rsidRDefault="00277631">
      <w:pPr>
        <w:shd w:val="clear" w:color="auto" w:fill="FFFFFF"/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1A1A1A"/>
          <w:sz w:val="28"/>
          <w:lang w:val="ru-RU"/>
        </w:rPr>
        <w:t xml:space="preserve"> Основной це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лью программы является развитие функциональной грамотности учащихся 7-8 классов как индикатора качества и эффективности образования, равенства доступа к образованию. </w:t>
      </w:r>
    </w:p>
    <w:p w:rsidR="003A18B7" w:rsidRDefault="00277631">
      <w:pPr>
        <w:shd w:val="clear" w:color="auto" w:fill="FFFFFF"/>
        <w:spacing w:after="0"/>
        <w:ind w:left="120"/>
        <w:jc w:val="both"/>
      </w:pPr>
      <w:r w:rsidRPr="00912394">
        <w:rPr>
          <w:rFonts w:ascii="Times New Roman" w:hAnsi="Times New Roman"/>
          <w:color w:val="1A1A1A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Программа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нацелена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на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развитие</w:t>
      </w:r>
      <w:proofErr w:type="spellEnd"/>
      <w:r>
        <w:rPr>
          <w:rFonts w:ascii="Times New Roman" w:hAnsi="Times New Roman"/>
          <w:color w:val="1A1A1A"/>
          <w:sz w:val="28"/>
        </w:rPr>
        <w:t xml:space="preserve">: </w:t>
      </w:r>
    </w:p>
    <w:p w:rsidR="003A18B7" w:rsidRPr="00912394" w:rsidRDefault="00277631">
      <w:pPr>
        <w:numPr>
          <w:ilvl w:val="0"/>
          <w:numId w:val="2"/>
        </w:numPr>
        <w:shd w:val="clear" w:color="auto" w:fill="FFFFFF"/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1A1A1A"/>
          <w:sz w:val="28"/>
          <w:lang w:val="ru-RU"/>
        </w:rPr>
        <w:t>способности человека формулировать, применять и интерпр</w:t>
      </w:r>
      <w:r w:rsidRPr="00912394">
        <w:rPr>
          <w:rFonts w:ascii="Times New Roman" w:hAnsi="Times New Roman"/>
          <w:color w:val="1A1A1A"/>
          <w:sz w:val="28"/>
          <w:lang w:val="ru-RU"/>
        </w:rPr>
        <w:t>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</w:t>
      </w:r>
    </w:p>
    <w:p w:rsidR="003A18B7" w:rsidRPr="00912394" w:rsidRDefault="00277631">
      <w:pPr>
        <w:numPr>
          <w:ilvl w:val="0"/>
          <w:numId w:val="2"/>
        </w:numPr>
        <w:shd w:val="clear" w:color="auto" w:fill="FFFFFF"/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1A1A1A"/>
          <w:sz w:val="28"/>
          <w:lang w:val="ru-RU"/>
        </w:rPr>
        <w:t>способности человека понимать, использовать, оценивать тексты, размышлять о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способности человека осваивать и использовать естественнонаучные знания для распознания и поста</w:t>
      </w:r>
      <w:r w:rsidRPr="00912394">
        <w:rPr>
          <w:rFonts w:ascii="Times New Roman" w:hAnsi="Times New Roman"/>
          <w:color w:val="1A1A1A"/>
          <w:sz w:val="28"/>
          <w:lang w:val="ru-RU"/>
        </w:rPr>
        <w:t>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кого познания; демонстрировать осведомленность в том, что естественные науки и технология оказывают влияние на материальную, интеллектуальную </w:t>
      </w:r>
      <w:r w:rsidRPr="00912394">
        <w:rPr>
          <w:rFonts w:ascii="Times New Roman" w:hAnsi="Times New Roman"/>
          <w:color w:val="1A1A1A"/>
          <w:sz w:val="28"/>
          <w:lang w:val="ru-RU"/>
        </w:rPr>
        <w:lastRenderedPageBreak/>
        <w:t>и культурную сферы общества; проявлять активную гражданскую позицию при рассмотрении проблем, связанных с естество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знанием (естественнонаучная грамотность); </w:t>
      </w:r>
    </w:p>
    <w:p w:rsidR="003A18B7" w:rsidRPr="00912394" w:rsidRDefault="00277631">
      <w:pPr>
        <w:numPr>
          <w:ilvl w:val="0"/>
          <w:numId w:val="2"/>
        </w:numPr>
        <w:shd w:val="clear" w:color="auto" w:fill="FFFFFF"/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1A1A1A"/>
          <w:sz w:val="28"/>
          <w:lang w:val="ru-RU"/>
        </w:rPr>
        <w:t xml:space="preserve"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 </w:t>
      </w:r>
    </w:p>
    <w:p w:rsidR="003A18B7" w:rsidRPr="00912394" w:rsidRDefault="00277631">
      <w:pPr>
        <w:shd w:val="clear" w:color="auto" w:fill="FFFFFF"/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1A1A1A"/>
          <w:sz w:val="28"/>
          <w:lang w:val="ru-RU"/>
        </w:rPr>
        <w:t xml:space="preserve"> </w:t>
      </w:r>
      <w:r w:rsidRPr="00912394">
        <w:rPr>
          <w:rFonts w:ascii="Times New Roman" w:hAnsi="Times New Roman"/>
          <w:color w:val="1A1A1A"/>
          <w:sz w:val="28"/>
          <w:lang w:val="ru-RU"/>
        </w:rPr>
        <w:t xml:space="preserve">Рабочая программа составлена в соответствии с требованиями ФГОС ООО </w:t>
      </w: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МЕСТО УЧЕБНОГО ПРЕДМЕТА "ФУНКЦИОНАЛЬНАЯ ГРАМОТНОСТЬ" В УЧЕБНОМ ПЛАНЕ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Программа нацелена на реализацию стратегических целевых ориентиров в области повышения финансовой грамотности на уро</w:t>
      </w:r>
      <w:r w:rsidRPr="00912394">
        <w:rPr>
          <w:rFonts w:ascii="Times New Roman" w:hAnsi="Times New Roman"/>
          <w:color w:val="333333"/>
          <w:sz w:val="28"/>
          <w:lang w:val="ru-RU"/>
        </w:rPr>
        <w:t>вне основного общего образования.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Программа рассчитана на 68 часов, по одному часу в 7 и 8 классах</w:t>
      </w:r>
    </w:p>
    <w:p w:rsidR="003A18B7" w:rsidRPr="00912394" w:rsidRDefault="003A18B7">
      <w:pPr>
        <w:rPr>
          <w:lang w:val="ru-RU"/>
        </w:rPr>
        <w:sectPr w:rsidR="003A18B7" w:rsidRPr="00912394">
          <w:pgSz w:w="11906" w:h="16383"/>
          <w:pgMar w:top="1134" w:right="850" w:bottom="1134" w:left="1701" w:header="720" w:footer="720" w:gutter="0"/>
          <w:cols w:space="720"/>
        </w:sectPr>
      </w:pPr>
    </w:p>
    <w:p w:rsidR="003A18B7" w:rsidRPr="00912394" w:rsidRDefault="00277631">
      <w:pPr>
        <w:spacing w:after="0"/>
        <w:ind w:left="120"/>
        <w:rPr>
          <w:lang w:val="ru-RU"/>
        </w:rPr>
      </w:pPr>
      <w:bookmarkStart w:id="8" w:name="block-37207016"/>
      <w:bookmarkEnd w:id="7"/>
      <w:r w:rsidRPr="0091239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УЧЕБНОГО ПРЕДМЕТА "Функциональная грамотность" 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Содержание учебного курса «Функциональная грамотность» представлено шестью модулями, в число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которых входят читательская грамотность, математическая грамотность, естественно-научная грамотность, финансовая грамотность, глобальные компетенции и креативное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мышление.Читательская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грамотность«Читательская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грамотность – способность человека понимать, и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жизни».Читательская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грамотность – основа формирования функциональной грамотности в цел</w:t>
      </w:r>
      <w:r w:rsidRPr="00912394">
        <w:rPr>
          <w:rFonts w:ascii="Times New Roman" w:hAnsi="Times New Roman"/>
          <w:color w:val="333333"/>
          <w:sz w:val="28"/>
          <w:lang w:val="ru-RU"/>
        </w:rPr>
        <w:t>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Модуль «Читательская грамотность» в рамках курса предусматривает работу с текстами разных фор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матов (сплошными,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несплошными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, множественными), нацелен на обучение приемам поиска и выявления явной и скрытой,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фактологической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и концептуальной, главной и второстепенной информации, приемам соотнесения графической и текстовой информации, приемам различени</w:t>
      </w:r>
      <w:r w:rsidRPr="00912394">
        <w:rPr>
          <w:rFonts w:ascii="Times New Roman" w:hAnsi="Times New Roman"/>
          <w:color w:val="333333"/>
          <w:sz w:val="28"/>
          <w:lang w:val="ru-RU"/>
        </w:rPr>
        <w:t>я факта и мнения, содержащихся в тексте.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сть источника и достоверность информации, распознавать скрытые коммуникативные цели автора текста, в том числе манипуляции, и вырабатывать свою точку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зрения.Математическая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грамотностьФрагмент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программы внеурочной деятельности в части математической грамотн</w:t>
      </w:r>
      <w:r w:rsidRPr="00912394">
        <w:rPr>
          <w:rFonts w:ascii="Times New Roman" w:hAnsi="Times New Roman"/>
          <w:color w:val="333333"/>
          <w:sz w:val="28"/>
          <w:lang w:val="ru-RU"/>
        </w:rPr>
        <w:t>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обучающихс</w:t>
      </w:r>
      <w:r w:rsidRPr="00912394">
        <w:rPr>
          <w:rFonts w:ascii="Times New Roman" w:hAnsi="Times New Roman"/>
          <w:color w:val="333333"/>
          <w:sz w:val="28"/>
          <w:lang w:val="ru-RU"/>
        </w:rPr>
        <w:t>я.Функциональность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математики определяется тем, что ее предметом являются фундаментальные структуры нашего мира: пространственные формы и количественные отношения. Без </w:t>
      </w: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математических знаний затруднено понимание принципов устройства и использования современ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</w:t>
      </w:r>
      <w:r w:rsidRPr="00912394">
        <w:rPr>
          <w:rFonts w:ascii="Times New Roman" w:hAnsi="Times New Roman"/>
          <w:color w:val="333333"/>
          <w:sz w:val="28"/>
          <w:lang w:val="ru-RU"/>
        </w:rPr>
        <w:t>геометрических измерений и построений, читать информацию, 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 Формирование функциональной математической грам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отности естественным образом может осуществляться на уроках математики, причем как </w:t>
      </w:r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в рамках</w:t>
      </w:r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ганизации образовательного процесса, трудно реализуемые в рамках традиционного урока.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Вопервых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>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</w:t>
      </w:r>
      <w:r w:rsidRPr="00912394">
        <w:rPr>
          <w:rFonts w:ascii="Times New Roman" w:hAnsi="Times New Roman"/>
          <w:color w:val="333333"/>
          <w:sz w:val="28"/>
          <w:lang w:val="ru-RU"/>
        </w:rPr>
        <w:t>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</w:t>
      </w:r>
      <w:r w:rsidRPr="00912394">
        <w:rPr>
          <w:rFonts w:ascii="Times New Roman" w:hAnsi="Times New Roman"/>
          <w:color w:val="333333"/>
          <w:sz w:val="28"/>
          <w:lang w:val="ru-RU"/>
        </w:rPr>
        <w:t>ю мотивационную подпитку для изучения как математики, так и обществознания.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Естественно-научная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грамотностьЗадачи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формирования естественно-научной грамотности в рамках как урочной, так и неурочной деятельности в равной мере определяются смыслом понятия ест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ественно-научной грамотности, сформулированным в международном исследовании </w:t>
      </w:r>
      <w:proofErr w:type="gramStart"/>
      <w:r>
        <w:rPr>
          <w:rFonts w:ascii="Times New Roman" w:hAnsi="Times New Roman"/>
          <w:color w:val="333333"/>
          <w:sz w:val="28"/>
        </w:rPr>
        <w:t>PISA</w:t>
      </w:r>
      <w:r w:rsidRPr="00912394">
        <w:rPr>
          <w:rFonts w:ascii="Times New Roman" w:hAnsi="Times New Roman"/>
          <w:color w:val="333333"/>
          <w:sz w:val="28"/>
          <w:lang w:val="ru-RU"/>
        </w:rPr>
        <w:t>:«</w:t>
      </w:r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>Естественно-научная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</w:t>
      </w:r>
      <w:r w:rsidRPr="00912394">
        <w:rPr>
          <w:rFonts w:ascii="Times New Roman" w:hAnsi="Times New Roman"/>
          <w:color w:val="333333"/>
          <w:sz w:val="28"/>
          <w:lang w:val="ru-RU"/>
        </w:rPr>
        <w:t>товность интересоваться естественно-научными идеями. Естественно-научно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3A18B7" w:rsidRDefault="00277631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lastRenderedPageBreak/>
        <w:t>научно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</w:t>
      </w:r>
      <w:r>
        <w:rPr>
          <w:rFonts w:ascii="Times New Roman" w:hAnsi="Times New Roman"/>
          <w:color w:val="333333"/>
          <w:sz w:val="28"/>
        </w:rPr>
        <w:t>бъяснять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явления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3A18B7" w:rsidRPr="00912394" w:rsidRDefault="002776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демонстрировать понимание особенностей естественно-научного исследования;</w:t>
      </w:r>
    </w:p>
    <w:p w:rsidR="003A18B7" w:rsidRPr="00912394" w:rsidRDefault="002776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интерпретировать данные и использовать научные доказательства для получения выводов».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Вместе с тем внеурочная деятельность предоставляет дополнительные возможности </w:t>
      </w:r>
      <w:r w:rsidRPr="00912394">
        <w:rPr>
          <w:rFonts w:ascii="Times New Roman" w:hAnsi="Times New Roman"/>
          <w:color w:val="333333"/>
          <w:sz w:val="28"/>
          <w:lang w:val="ru-RU"/>
        </w:rPr>
        <w:t>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естественно-научной грамотности в рамках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медиаресурсы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>), методических предпочтений у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чителя и познавательной активности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учащихся.Финансовая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грамотностьФормирование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</w:t>
      </w:r>
      <w:r w:rsidRPr="00912394">
        <w:rPr>
          <w:rFonts w:ascii="Times New Roman" w:hAnsi="Times New Roman"/>
          <w:color w:val="333333"/>
          <w:sz w:val="28"/>
          <w:lang w:val="ru-RU"/>
        </w:rPr>
        <w:t>й грамотности Программы включены разделы «Школа финансовых решений» (5—7 классы) и «Основы финансового успеха» (8—9 классы). Изучая темы этих разделов, обучающиеся познакомятся с базовыми правилами грамотного использования денежных средств, научатся выявля</w:t>
      </w:r>
      <w:r w:rsidRPr="00912394">
        <w:rPr>
          <w:rFonts w:ascii="Times New Roman" w:hAnsi="Times New Roman"/>
          <w:color w:val="333333"/>
          <w:sz w:val="28"/>
          <w:lang w:val="ru-RU"/>
        </w:rPr>
        <w:t>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</w:t>
      </w:r>
      <w:r w:rsidRPr="00912394">
        <w:rPr>
          <w:rFonts w:ascii="Times New Roman" w:hAnsi="Times New Roman"/>
          <w:color w:val="333333"/>
          <w:sz w:val="28"/>
          <w:lang w:val="ru-RU"/>
        </w:rPr>
        <w:t>х однозначно правильных решений, требующих анализа альтернатив и возможных последствий сделанного выбора с учетом возможностей и предпочтений конкретного человека или семьи. Содержание занятий создает условия для применения финансовых знаний и понимания пр</w:t>
      </w:r>
      <w:r w:rsidRPr="00912394">
        <w:rPr>
          <w:rFonts w:ascii="Times New Roman" w:hAnsi="Times New Roman"/>
          <w:color w:val="333333"/>
          <w:sz w:val="28"/>
          <w:lang w:val="ru-RU"/>
        </w:rPr>
        <w:t>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Глобальные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компетенцииНаправление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«глобальные компетенции» непосредственно связано с освоением знаний по проблемам гл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программыестественно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-научных, </w:t>
      </w: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общественно-научных предметов и иностранных языко</w:t>
      </w:r>
      <w:r w:rsidRPr="00912394">
        <w:rPr>
          <w:rFonts w:ascii="Times New Roman" w:hAnsi="Times New Roman"/>
          <w:color w:val="333333"/>
          <w:sz w:val="28"/>
          <w:lang w:val="ru-RU"/>
        </w:rPr>
        <w:t>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общество.Деятельность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по формированию глоб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</w:t>
      </w:r>
      <w:r w:rsidRPr="00912394">
        <w:rPr>
          <w:rFonts w:ascii="Times New Roman" w:hAnsi="Times New Roman"/>
          <w:color w:val="333333"/>
          <w:sz w:val="28"/>
          <w:lang w:val="ru-RU"/>
        </w:rPr>
        <w:t>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Креативное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мышлениеМодуль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«</w:t>
      </w:r>
      <w:r w:rsidRPr="00912394">
        <w:rPr>
          <w:rFonts w:ascii="Times New Roman" w:hAnsi="Times New Roman"/>
          <w:color w:val="333333"/>
          <w:sz w:val="28"/>
          <w:lang w:val="ru-RU"/>
        </w:rPr>
        <w:t>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</w:t>
      </w:r>
      <w:r w:rsidRPr="00912394">
        <w:rPr>
          <w:rFonts w:ascii="Times New Roman" w:hAnsi="Times New Roman"/>
          <w:color w:val="333333"/>
          <w:sz w:val="28"/>
          <w:lang w:val="ru-RU"/>
        </w:rPr>
        <w:t>ления инновационных идей, от создания нового знания и от способности его выразить 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на вно</w:t>
      </w:r>
      <w:r w:rsidRPr="00912394">
        <w:rPr>
          <w:rFonts w:ascii="Times New Roman" w:hAnsi="Times New Roman"/>
          <w:color w:val="333333"/>
          <w:sz w:val="28"/>
          <w:lang w:val="ru-RU"/>
        </w:rPr>
        <w:t>вь возникающие вызовы. Именно поэтому креативное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</w:t>
      </w:r>
      <w:r w:rsidRPr="00912394">
        <w:rPr>
          <w:rFonts w:ascii="Times New Roman" w:hAnsi="Times New Roman"/>
          <w:color w:val="333333"/>
          <w:sz w:val="28"/>
          <w:lang w:val="ru-RU"/>
        </w:rPr>
        <w:t>а проблем, с которыми современный человек встречается в различных реальных 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 совершенс</w:t>
      </w:r>
      <w:r w:rsidRPr="00912394">
        <w:rPr>
          <w:rFonts w:ascii="Times New Roman" w:hAnsi="Times New Roman"/>
          <w:color w:val="333333"/>
          <w:sz w:val="28"/>
          <w:lang w:val="ru-RU"/>
        </w:rPr>
        <w:t>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стно и целесообразно применять навыки креативного мышления, учащиеся осваивают систему базовых действий, лежащих в основе креативного мышления. Это позволяет </w:t>
      </w: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впоследствии, на уроках и на классных часах, в ходе учебно-проектной и учебно-исследовательской де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ятельности использовать освоенные навыки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дляразвития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и совершенствования креативного мышления. Каждый модуль </w:t>
      </w:r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Во</w:t>
      </w:r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всех модулях в последовательно усложняющихся контекстах предлагаются задания, основанные на проблемных жизненных ситуациях, формирующие необходи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диагностики, оценки или самооценки и </w:t>
      </w:r>
      <w:proofErr w:type="spellStart"/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рефлексии.Ниже</w:t>
      </w:r>
      <w:proofErr w:type="spellEnd"/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представлено содержание каждого модуля Программы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по годам обучения (для 7—8 классов), включая и интегрированные занятия.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Модуль: Читательская грамотность «В мире текстов: от этикетки до повести» (5 ч)</w:t>
      </w:r>
    </w:p>
    <w:p w:rsidR="003A18B7" w:rsidRPr="00912394" w:rsidRDefault="00277631">
      <w:pPr>
        <w:numPr>
          <w:ilvl w:val="0"/>
          <w:numId w:val="4"/>
        </w:numPr>
        <w:spacing w:after="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Смысл жизни (Я и моя жизнь)</w:t>
      </w:r>
    </w:p>
    <w:p w:rsidR="003A18B7" w:rsidRPr="00912394" w:rsidRDefault="00277631">
      <w:pPr>
        <w:numPr>
          <w:ilvl w:val="0"/>
          <w:numId w:val="4"/>
        </w:numPr>
        <w:spacing w:after="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Интеграция темы «Планета людей (Взаимоотношения)» по читательской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грамотности и темы «Общаемся, учитывая свои интересы и интересы других» по «Глобальным компетенциям»</w:t>
      </w:r>
    </w:p>
    <w:p w:rsidR="003A18B7" w:rsidRDefault="00277631">
      <w:pPr>
        <w:numPr>
          <w:ilvl w:val="0"/>
          <w:numId w:val="4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Человек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книга</w:t>
      </w:r>
      <w:proofErr w:type="spellEnd"/>
    </w:p>
    <w:p w:rsidR="003A18B7" w:rsidRPr="00912394" w:rsidRDefault="00277631">
      <w:pPr>
        <w:numPr>
          <w:ilvl w:val="0"/>
          <w:numId w:val="4"/>
        </w:numPr>
        <w:spacing w:after="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Будущее (Человек и технический прогресс)</w:t>
      </w:r>
    </w:p>
    <w:p w:rsidR="003A18B7" w:rsidRPr="00912394" w:rsidRDefault="00277631">
      <w:pPr>
        <w:numPr>
          <w:ilvl w:val="0"/>
          <w:numId w:val="4"/>
        </w:numPr>
        <w:spacing w:after="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Проблемы повседневности (выбор товаров и услуг)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Модуль: Естественно-научная грамотность «Узнаем н</w:t>
      </w:r>
      <w:r w:rsidRPr="00912394">
        <w:rPr>
          <w:rFonts w:ascii="Times New Roman" w:hAnsi="Times New Roman"/>
          <w:color w:val="333333"/>
          <w:sz w:val="28"/>
          <w:lang w:val="ru-RU"/>
        </w:rPr>
        <w:t>овое и объясняем» (5 ч)</w:t>
      </w:r>
    </w:p>
    <w:p w:rsidR="003A18B7" w:rsidRDefault="00277631">
      <w:pPr>
        <w:numPr>
          <w:ilvl w:val="0"/>
          <w:numId w:val="5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Наука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технологии</w:t>
      </w:r>
      <w:proofErr w:type="spellEnd"/>
    </w:p>
    <w:p w:rsidR="003A18B7" w:rsidRDefault="00277631">
      <w:pPr>
        <w:numPr>
          <w:ilvl w:val="0"/>
          <w:numId w:val="5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Мир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живого</w:t>
      </w:r>
      <w:proofErr w:type="spellEnd"/>
    </w:p>
    <w:p w:rsidR="003A18B7" w:rsidRDefault="00277631">
      <w:pPr>
        <w:numPr>
          <w:ilvl w:val="0"/>
          <w:numId w:val="5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Вещества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которые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нас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окружают</w:t>
      </w:r>
      <w:proofErr w:type="spellEnd"/>
    </w:p>
    <w:p w:rsidR="003A18B7" w:rsidRDefault="00277631">
      <w:pPr>
        <w:numPr>
          <w:ilvl w:val="0"/>
          <w:numId w:val="5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Мои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увлечения</w:t>
      </w:r>
      <w:proofErr w:type="spellEnd"/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Модуль: Креативное мышление «Проявляем креативность на уроках, в школе и в жизни» (5 ч)</w:t>
      </w:r>
    </w:p>
    <w:p w:rsidR="003A18B7" w:rsidRDefault="00277631">
      <w:pPr>
        <w:numPr>
          <w:ilvl w:val="0"/>
          <w:numId w:val="6"/>
        </w:numPr>
        <w:spacing w:after="0"/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Креативность в учебных ситуациях и ситуациях межличностного 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взаимодействия. </w:t>
      </w:r>
      <w:proofErr w:type="spellStart"/>
      <w:r>
        <w:rPr>
          <w:rFonts w:ascii="Times New Roman" w:hAnsi="Times New Roman"/>
          <w:color w:val="333333"/>
          <w:sz w:val="28"/>
        </w:rPr>
        <w:t>Анализ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моделей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333333"/>
          <w:sz w:val="28"/>
        </w:rPr>
        <w:t>ситуаций.Модели</w:t>
      </w:r>
      <w:proofErr w:type="spellEnd"/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заданий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</w:p>
    <w:p w:rsidR="003A18B7" w:rsidRDefault="00277631">
      <w:pPr>
        <w:numPr>
          <w:ilvl w:val="1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сюжеты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сценарии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(ПС),</w:t>
      </w:r>
    </w:p>
    <w:p w:rsidR="003A18B7" w:rsidRPr="00912394" w:rsidRDefault="00277631">
      <w:pPr>
        <w:numPr>
          <w:ilvl w:val="1"/>
          <w:numId w:val="6"/>
        </w:numPr>
        <w:spacing w:after="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эмблемы, плакаты, постеры, значки (ВС),</w:t>
      </w:r>
    </w:p>
    <w:p w:rsidR="003A18B7" w:rsidRDefault="00277631">
      <w:pPr>
        <w:numPr>
          <w:ilvl w:val="1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проблемы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экологии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</w:rPr>
        <w:t>СПр</w:t>
      </w:r>
      <w:proofErr w:type="spellEnd"/>
      <w:r>
        <w:rPr>
          <w:rFonts w:ascii="Times New Roman" w:hAnsi="Times New Roman"/>
          <w:color w:val="333333"/>
          <w:sz w:val="28"/>
        </w:rPr>
        <w:t>),</w:t>
      </w:r>
    </w:p>
    <w:p w:rsidR="003A18B7" w:rsidRDefault="00277631">
      <w:pPr>
        <w:numPr>
          <w:ilvl w:val="1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выдвижение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гипотез</w:t>
      </w:r>
      <w:proofErr w:type="spellEnd"/>
      <w:r>
        <w:rPr>
          <w:rFonts w:ascii="Times New Roman" w:hAnsi="Times New Roman"/>
          <w:color w:val="333333"/>
          <w:sz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</w:rPr>
        <w:t>ЕНПр</w:t>
      </w:r>
      <w:proofErr w:type="spellEnd"/>
      <w:r>
        <w:rPr>
          <w:rFonts w:ascii="Times New Roman" w:hAnsi="Times New Roman"/>
          <w:color w:val="333333"/>
          <w:sz w:val="28"/>
        </w:rPr>
        <w:t>)</w:t>
      </w:r>
    </w:p>
    <w:p w:rsidR="003A18B7" w:rsidRDefault="00277631">
      <w:pPr>
        <w:numPr>
          <w:ilvl w:val="0"/>
          <w:numId w:val="6"/>
        </w:numPr>
        <w:spacing w:after="0"/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Выдвижение разнообразных идей. Учимся проявлять гибкость и беглость мышления. </w:t>
      </w:r>
      <w:proofErr w:type="spellStart"/>
      <w:r>
        <w:rPr>
          <w:rFonts w:ascii="Times New Roman" w:hAnsi="Times New Roman"/>
          <w:color w:val="333333"/>
          <w:sz w:val="28"/>
        </w:rPr>
        <w:t>Разные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сюжеты</w:t>
      </w:r>
      <w:proofErr w:type="spellEnd"/>
      <w:r>
        <w:rPr>
          <w:rFonts w:ascii="Times New Roman" w:hAnsi="Times New Roman"/>
          <w:color w:val="333333"/>
          <w:sz w:val="28"/>
        </w:rPr>
        <w:t>.</w:t>
      </w:r>
    </w:p>
    <w:p w:rsidR="003A18B7" w:rsidRDefault="00277631">
      <w:pPr>
        <w:numPr>
          <w:ilvl w:val="0"/>
          <w:numId w:val="6"/>
        </w:numPr>
        <w:spacing w:after="0"/>
        <w:jc w:val="both"/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Выдвижение креативных идей и их доработка. Оригинальность и проработанность. Когда возникает необходимость доработать идею? </w:t>
      </w:r>
      <w:proofErr w:type="spellStart"/>
      <w:r>
        <w:rPr>
          <w:rFonts w:ascii="Times New Roman" w:hAnsi="Times New Roman"/>
          <w:color w:val="333333"/>
          <w:sz w:val="28"/>
        </w:rPr>
        <w:t>Моделируем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ситуацию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proofErr w:type="spellStart"/>
      <w:r>
        <w:rPr>
          <w:rFonts w:ascii="Times New Roman" w:hAnsi="Times New Roman"/>
          <w:color w:val="333333"/>
          <w:sz w:val="28"/>
        </w:rPr>
        <w:t>нужна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доработка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идеи</w:t>
      </w:r>
      <w:proofErr w:type="spellEnd"/>
      <w:r>
        <w:rPr>
          <w:rFonts w:ascii="Times New Roman" w:hAnsi="Times New Roman"/>
          <w:color w:val="333333"/>
          <w:sz w:val="28"/>
        </w:rPr>
        <w:t>.</w:t>
      </w:r>
    </w:p>
    <w:p w:rsidR="003A18B7" w:rsidRPr="00912394" w:rsidRDefault="002776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От выдвижения до доработки идей. Создание продукта. Выполнение проекта на </w:t>
      </w:r>
      <w:r w:rsidRPr="00912394">
        <w:rPr>
          <w:rFonts w:ascii="Times New Roman" w:hAnsi="Times New Roman"/>
          <w:color w:val="333333"/>
          <w:sz w:val="28"/>
          <w:lang w:val="ru-RU"/>
        </w:rPr>
        <w:t>основе комплексного задания</w:t>
      </w:r>
    </w:p>
    <w:p w:rsidR="003A18B7" w:rsidRPr="00912394" w:rsidRDefault="002776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Диагностика и рефлексия. Самооценка. Выполнение итоговой работы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Модуль: Математическая грамотность «Математика в окружающем мире» (4 ч)</w:t>
      </w:r>
    </w:p>
    <w:p w:rsidR="003A18B7" w:rsidRPr="00912394" w:rsidRDefault="0027763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 домашних делах: ремонт и обустройство дома</w:t>
      </w:r>
    </w:p>
    <w:p w:rsidR="003A18B7" w:rsidRDefault="00277631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 xml:space="preserve">В </w:t>
      </w:r>
      <w:proofErr w:type="spellStart"/>
      <w:r>
        <w:rPr>
          <w:rFonts w:ascii="Times New Roman" w:hAnsi="Times New Roman"/>
          <w:color w:val="333333"/>
          <w:sz w:val="28"/>
        </w:rPr>
        <w:t>общественной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жизни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proofErr w:type="spellStart"/>
      <w:r>
        <w:rPr>
          <w:rFonts w:ascii="Times New Roman" w:hAnsi="Times New Roman"/>
          <w:color w:val="333333"/>
          <w:sz w:val="28"/>
        </w:rPr>
        <w:t>спорт</w:t>
      </w:r>
      <w:proofErr w:type="spellEnd"/>
    </w:p>
    <w:p w:rsidR="003A18B7" w:rsidRDefault="00277631">
      <w:pPr>
        <w:numPr>
          <w:ilvl w:val="0"/>
          <w:numId w:val="7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отдыхе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proofErr w:type="spellStart"/>
      <w:r>
        <w:rPr>
          <w:rFonts w:ascii="Times New Roman" w:hAnsi="Times New Roman"/>
          <w:color w:val="333333"/>
          <w:sz w:val="28"/>
        </w:rPr>
        <w:t>досуг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о</w:t>
      </w:r>
      <w:r>
        <w:rPr>
          <w:rFonts w:ascii="Times New Roman" w:hAnsi="Times New Roman"/>
          <w:color w:val="333333"/>
          <w:sz w:val="28"/>
        </w:rPr>
        <w:t>тпуск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увлечения</w:t>
      </w:r>
      <w:proofErr w:type="spellEnd"/>
    </w:p>
    <w:p w:rsidR="003A18B7" w:rsidRDefault="00277631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 xml:space="preserve">В </w:t>
      </w:r>
      <w:proofErr w:type="spellStart"/>
      <w:r>
        <w:rPr>
          <w:rFonts w:ascii="Times New Roman" w:hAnsi="Times New Roman"/>
          <w:color w:val="333333"/>
          <w:sz w:val="28"/>
        </w:rPr>
        <w:t>профессиях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proofErr w:type="spellStart"/>
      <w:r>
        <w:rPr>
          <w:rFonts w:ascii="Times New Roman" w:hAnsi="Times New Roman"/>
          <w:color w:val="333333"/>
          <w:sz w:val="28"/>
        </w:rPr>
        <w:t>сельское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хозяйство</w:t>
      </w:r>
      <w:proofErr w:type="spellEnd"/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Модуль: Финансовая грамотность «Школа финансовых решений» (4 ч)</w:t>
      </w:r>
    </w:p>
    <w:p w:rsidR="003A18B7" w:rsidRPr="00912394" w:rsidRDefault="002776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Как финансовые угрозы превращаются в финансовые неприятности</w:t>
      </w:r>
    </w:p>
    <w:p w:rsidR="003A18B7" w:rsidRPr="00912394" w:rsidRDefault="002776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Уловки финансовых мошенников: что помогает от них защититься</w:t>
      </w:r>
    </w:p>
    <w:p w:rsidR="003A18B7" w:rsidRPr="00912394" w:rsidRDefault="002776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Заходим в Интернет: </w:t>
      </w:r>
      <w:r w:rsidRPr="00912394">
        <w:rPr>
          <w:rFonts w:ascii="Times New Roman" w:hAnsi="Times New Roman"/>
          <w:color w:val="333333"/>
          <w:sz w:val="28"/>
          <w:lang w:val="ru-RU"/>
        </w:rPr>
        <w:t>опасности для личных финансов</w:t>
      </w:r>
    </w:p>
    <w:p w:rsidR="003A18B7" w:rsidRPr="00912394" w:rsidRDefault="002776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Самое главное о правилах безопасного финансового поведения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Интегрированные занятия: Финансовая грамотность + Математика (2 ч)</w:t>
      </w:r>
    </w:p>
    <w:p w:rsidR="003A18B7" w:rsidRPr="00912394" w:rsidRDefault="0027763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«Покупать, но по сторонам не зевать»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Модуль: Глобальные компетенции «Роскошь общения. Ты, я, мы 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отвечаем за планету. Мы учимся общаться с друзьями и вместе решать </w:t>
      </w:r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проблемы »</w:t>
      </w:r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(5 ч)</w:t>
      </w:r>
    </w:p>
    <w:p w:rsidR="003A18B7" w:rsidRPr="00912394" w:rsidRDefault="002776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 чем могут быть связаны проблемы в общении</w:t>
      </w:r>
    </w:p>
    <w:p w:rsidR="003A18B7" w:rsidRPr="00912394" w:rsidRDefault="002776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Общаемся в школе, соблюдая свои интересы и интересы друга. Идея: на материале задания «Тихая дискотека» интеграция с читательско</w:t>
      </w:r>
      <w:r w:rsidRPr="00912394">
        <w:rPr>
          <w:rFonts w:ascii="Times New Roman" w:hAnsi="Times New Roman"/>
          <w:color w:val="333333"/>
          <w:sz w:val="28"/>
          <w:lang w:val="ru-RU"/>
        </w:rPr>
        <w:t>й грамотностью</w:t>
      </w:r>
    </w:p>
    <w:p w:rsidR="003A18B7" w:rsidRPr="00912394" w:rsidRDefault="002776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Прошлое и будущее: причины и способы решения глобальных проблем</w:t>
      </w:r>
    </w:p>
    <w:p w:rsidR="003A18B7" w:rsidRDefault="00277631">
      <w:pPr>
        <w:numPr>
          <w:ilvl w:val="0"/>
          <w:numId w:val="10"/>
        </w:numPr>
        <w:spacing w:after="0"/>
        <w:jc w:val="both"/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Действуем для будущего: участвуем в изменении экологической ситуации. </w:t>
      </w:r>
      <w:proofErr w:type="spellStart"/>
      <w:r>
        <w:rPr>
          <w:rFonts w:ascii="Times New Roman" w:hAnsi="Times New Roman"/>
          <w:color w:val="333333"/>
          <w:sz w:val="28"/>
        </w:rPr>
        <w:t>Выбираем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профессию</w:t>
      </w:r>
      <w:proofErr w:type="spellEnd"/>
    </w:p>
    <w:p w:rsidR="003A18B7" w:rsidRDefault="003A18B7">
      <w:pPr>
        <w:spacing w:after="0"/>
        <w:ind w:left="120"/>
        <w:jc w:val="both"/>
      </w:pPr>
    </w:p>
    <w:p w:rsidR="003A18B7" w:rsidRDefault="003A18B7">
      <w:pPr>
        <w:spacing w:after="0"/>
        <w:ind w:left="120"/>
      </w:pPr>
    </w:p>
    <w:p w:rsidR="003A18B7" w:rsidRDefault="00277631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8 КЛАСС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Модуль: Читательская грамотность «Шаг за пределы текста: пробуем действовать» </w:t>
      </w:r>
      <w:r w:rsidRPr="00912394">
        <w:rPr>
          <w:rFonts w:ascii="Times New Roman" w:hAnsi="Times New Roman"/>
          <w:color w:val="333333"/>
          <w:sz w:val="28"/>
          <w:lang w:val="ru-RU"/>
        </w:rPr>
        <w:t>(5 ч)</w:t>
      </w:r>
    </w:p>
    <w:p w:rsidR="003A18B7" w:rsidRPr="00912394" w:rsidRDefault="00277631">
      <w:pPr>
        <w:numPr>
          <w:ilvl w:val="0"/>
          <w:numId w:val="11"/>
        </w:numPr>
        <w:spacing w:after="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Смысл жизни (я и моя жизнь)</w:t>
      </w:r>
    </w:p>
    <w:p w:rsidR="003A18B7" w:rsidRDefault="00277631">
      <w:pPr>
        <w:numPr>
          <w:ilvl w:val="0"/>
          <w:numId w:val="11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lastRenderedPageBreak/>
        <w:t>Человек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книга</w:t>
      </w:r>
      <w:proofErr w:type="spellEnd"/>
    </w:p>
    <w:p w:rsidR="003A18B7" w:rsidRDefault="00277631">
      <w:pPr>
        <w:numPr>
          <w:ilvl w:val="0"/>
          <w:numId w:val="11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Познание</w:t>
      </w:r>
      <w:proofErr w:type="spellEnd"/>
    </w:p>
    <w:p w:rsidR="003A18B7" w:rsidRDefault="00277631">
      <w:pPr>
        <w:spacing w:after="0"/>
        <w:ind w:left="120"/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Модуль: Естественно-научная грамотность «Как применяют знания?» </w:t>
      </w:r>
      <w:r>
        <w:rPr>
          <w:rFonts w:ascii="Times New Roman" w:hAnsi="Times New Roman"/>
          <w:color w:val="333333"/>
          <w:sz w:val="28"/>
        </w:rPr>
        <w:t>(5 ч)</w:t>
      </w:r>
    </w:p>
    <w:p w:rsidR="003A18B7" w:rsidRDefault="00277631">
      <w:pPr>
        <w:numPr>
          <w:ilvl w:val="0"/>
          <w:numId w:val="12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Наука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технологии</w:t>
      </w:r>
      <w:proofErr w:type="spellEnd"/>
    </w:p>
    <w:p w:rsidR="003A18B7" w:rsidRDefault="00277631">
      <w:pPr>
        <w:numPr>
          <w:ilvl w:val="0"/>
          <w:numId w:val="12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Мир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живого</w:t>
      </w:r>
      <w:proofErr w:type="spellEnd"/>
    </w:p>
    <w:p w:rsidR="003A18B7" w:rsidRDefault="00277631">
      <w:pPr>
        <w:numPr>
          <w:ilvl w:val="0"/>
          <w:numId w:val="12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Вещества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которые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нас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окружают</w:t>
      </w:r>
      <w:proofErr w:type="spellEnd"/>
    </w:p>
    <w:p w:rsidR="003A18B7" w:rsidRDefault="00277631">
      <w:pPr>
        <w:numPr>
          <w:ilvl w:val="0"/>
          <w:numId w:val="12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Наше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здоровье</w:t>
      </w:r>
      <w:proofErr w:type="spellEnd"/>
    </w:p>
    <w:p w:rsidR="003A18B7" w:rsidRPr="00912394" w:rsidRDefault="00277631">
      <w:pPr>
        <w:numPr>
          <w:ilvl w:val="0"/>
          <w:numId w:val="12"/>
        </w:numPr>
        <w:spacing w:after="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Модуль: Креативное мышление «Проявляем креативность </w:t>
      </w:r>
      <w:r w:rsidRPr="00912394">
        <w:rPr>
          <w:rFonts w:ascii="Times New Roman" w:hAnsi="Times New Roman"/>
          <w:color w:val="333333"/>
          <w:sz w:val="28"/>
          <w:lang w:val="ru-RU"/>
        </w:rPr>
        <w:t>на уроках, в школе и в жизни» (5 ч)</w:t>
      </w:r>
    </w:p>
    <w:p w:rsidR="003A18B7" w:rsidRDefault="00277631">
      <w:pPr>
        <w:numPr>
          <w:ilvl w:val="0"/>
          <w:numId w:val="12"/>
        </w:numPr>
        <w:spacing w:after="0"/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Креативность в учебных ситуациях и ситуациях межличностного взаимодействия. </w:t>
      </w:r>
      <w:proofErr w:type="spellStart"/>
      <w:r>
        <w:rPr>
          <w:rFonts w:ascii="Times New Roman" w:hAnsi="Times New Roman"/>
          <w:color w:val="333333"/>
          <w:sz w:val="28"/>
        </w:rPr>
        <w:t>Анализ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моделей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333333"/>
          <w:sz w:val="28"/>
        </w:rPr>
        <w:t>ситуаций.Модели</w:t>
      </w:r>
      <w:proofErr w:type="spellEnd"/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заданий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</w:p>
    <w:p w:rsidR="003A18B7" w:rsidRDefault="00277631">
      <w:pPr>
        <w:numPr>
          <w:ilvl w:val="1"/>
          <w:numId w:val="12"/>
        </w:numPr>
        <w:spacing w:after="75"/>
      </w:pPr>
      <w:proofErr w:type="spellStart"/>
      <w:r>
        <w:rPr>
          <w:rFonts w:ascii="Times New Roman" w:hAnsi="Times New Roman"/>
          <w:color w:val="333333"/>
          <w:sz w:val="28"/>
        </w:rPr>
        <w:t>сюжеты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сценарии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(ПС),</w:t>
      </w:r>
    </w:p>
    <w:p w:rsidR="003A18B7" w:rsidRPr="00912394" w:rsidRDefault="00277631">
      <w:pPr>
        <w:numPr>
          <w:ilvl w:val="1"/>
          <w:numId w:val="12"/>
        </w:numPr>
        <w:spacing w:after="75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эмблемы, плакаты, постеры, значки (ВС),</w:t>
      </w:r>
    </w:p>
    <w:p w:rsidR="003A18B7" w:rsidRDefault="00277631">
      <w:pPr>
        <w:numPr>
          <w:ilvl w:val="1"/>
          <w:numId w:val="12"/>
        </w:numPr>
        <w:spacing w:after="75"/>
      </w:pPr>
      <w:proofErr w:type="spellStart"/>
      <w:r>
        <w:rPr>
          <w:rFonts w:ascii="Times New Roman" w:hAnsi="Times New Roman"/>
          <w:color w:val="333333"/>
          <w:sz w:val="28"/>
        </w:rPr>
        <w:t>проблемы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экологии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</w:rPr>
        <w:t>СПр</w:t>
      </w:r>
      <w:proofErr w:type="spellEnd"/>
      <w:r>
        <w:rPr>
          <w:rFonts w:ascii="Times New Roman" w:hAnsi="Times New Roman"/>
          <w:color w:val="333333"/>
          <w:sz w:val="28"/>
        </w:rPr>
        <w:t>),</w:t>
      </w:r>
    </w:p>
    <w:p w:rsidR="003A18B7" w:rsidRDefault="00277631">
      <w:pPr>
        <w:numPr>
          <w:ilvl w:val="1"/>
          <w:numId w:val="12"/>
        </w:numPr>
        <w:spacing w:after="75"/>
      </w:pPr>
      <w:proofErr w:type="spellStart"/>
      <w:r>
        <w:rPr>
          <w:rFonts w:ascii="Times New Roman" w:hAnsi="Times New Roman"/>
          <w:color w:val="333333"/>
          <w:sz w:val="28"/>
        </w:rPr>
        <w:t>выдвижение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гипотез</w:t>
      </w:r>
      <w:proofErr w:type="spellEnd"/>
      <w:r>
        <w:rPr>
          <w:rFonts w:ascii="Times New Roman" w:hAnsi="Times New Roman"/>
          <w:color w:val="333333"/>
          <w:sz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</w:rPr>
        <w:t>ЕНПр</w:t>
      </w:r>
      <w:proofErr w:type="spellEnd"/>
      <w:r>
        <w:rPr>
          <w:rFonts w:ascii="Times New Roman" w:hAnsi="Times New Roman"/>
          <w:color w:val="333333"/>
          <w:sz w:val="28"/>
        </w:rPr>
        <w:t>)</w:t>
      </w:r>
    </w:p>
    <w:p w:rsidR="003A18B7" w:rsidRDefault="00277631">
      <w:pPr>
        <w:numPr>
          <w:ilvl w:val="0"/>
          <w:numId w:val="12"/>
        </w:numPr>
        <w:spacing w:after="0"/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Выдвижение разнообразных идей. Учимся проявлять гибкость и беглость мышления. </w:t>
      </w:r>
      <w:proofErr w:type="spellStart"/>
      <w:r>
        <w:rPr>
          <w:rFonts w:ascii="Times New Roman" w:hAnsi="Times New Roman"/>
          <w:color w:val="333333"/>
          <w:sz w:val="28"/>
        </w:rPr>
        <w:t>Разные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сюжеты</w:t>
      </w:r>
      <w:proofErr w:type="spellEnd"/>
      <w:r>
        <w:rPr>
          <w:rFonts w:ascii="Times New Roman" w:hAnsi="Times New Roman"/>
          <w:color w:val="333333"/>
          <w:sz w:val="28"/>
        </w:rPr>
        <w:t>.</w:t>
      </w:r>
    </w:p>
    <w:p w:rsidR="003A18B7" w:rsidRDefault="00277631">
      <w:pPr>
        <w:numPr>
          <w:ilvl w:val="0"/>
          <w:numId w:val="12"/>
        </w:numPr>
        <w:spacing w:after="0"/>
        <w:jc w:val="both"/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Выдвижение креативных идей и их доработка. Оригинальность и проработанность. Когда возникает необходимость доработать идею? </w:t>
      </w:r>
      <w:proofErr w:type="spellStart"/>
      <w:r>
        <w:rPr>
          <w:rFonts w:ascii="Times New Roman" w:hAnsi="Times New Roman"/>
          <w:color w:val="333333"/>
          <w:sz w:val="28"/>
        </w:rPr>
        <w:t>Моделируем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ситуацию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proofErr w:type="spellStart"/>
      <w:r>
        <w:rPr>
          <w:rFonts w:ascii="Times New Roman" w:hAnsi="Times New Roman"/>
          <w:color w:val="333333"/>
          <w:sz w:val="28"/>
        </w:rPr>
        <w:t>нуж</w:t>
      </w:r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доработка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идеи</w:t>
      </w:r>
      <w:proofErr w:type="spellEnd"/>
      <w:r>
        <w:rPr>
          <w:rFonts w:ascii="Times New Roman" w:hAnsi="Times New Roman"/>
          <w:color w:val="333333"/>
          <w:sz w:val="28"/>
        </w:rPr>
        <w:t>.</w:t>
      </w:r>
    </w:p>
    <w:p w:rsidR="003A18B7" w:rsidRPr="00912394" w:rsidRDefault="002776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От выдвижения до доработки идей. Создание продукта. Выполнение проекта на основе комплексного задания</w:t>
      </w:r>
    </w:p>
    <w:p w:rsidR="003A18B7" w:rsidRPr="00912394" w:rsidRDefault="002776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Диагностика и рефлексия. Самооценка. Выполнение итоговой работы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Модуль: Математическая грамотность «Математика в окружающем мире» (4 ч)</w:t>
      </w:r>
    </w:p>
    <w:p w:rsidR="003A18B7" w:rsidRDefault="00277631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 xml:space="preserve">В </w:t>
      </w:r>
      <w:proofErr w:type="spellStart"/>
      <w:r>
        <w:rPr>
          <w:rFonts w:ascii="Times New Roman" w:hAnsi="Times New Roman"/>
          <w:color w:val="333333"/>
          <w:sz w:val="28"/>
        </w:rPr>
        <w:t>профессиях</w:t>
      </w:r>
      <w:proofErr w:type="spellEnd"/>
    </w:p>
    <w:p w:rsidR="003A18B7" w:rsidRDefault="00277631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 xml:space="preserve">В </w:t>
      </w:r>
      <w:proofErr w:type="spellStart"/>
      <w:r>
        <w:rPr>
          <w:rFonts w:ascii="Times New Roman" w:hAnsi="Times New Roman"/>
          <w:color w:val="333333"/>
          <w:sz w:val="28"/>
        </w:rPr>
        <w:t>общественной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жизни</w:t>
      </w:r>
      <w:proofErr w:type="spellEnd"/>
    </w:p>
    <w:p w:rsidR="003A18B7" w:rsidRDefault="00277631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 xml:space="preserve">В </w:t>
      </w:r>
      <w:proofErr w:type="spellStart"/>
      <w:r>
        <w:rPr>
          <w:rFonts w:ascii="Times New Roman" w:hAnsi="Times New Roman"/>
          <w:color w:val="333333"/>
          <w:sz w:val="28"/>
        </w:rPr>
        <w:t>общественной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жизни</w:t>
      </w:r>
      <w:proofErr w:type="spellEnd"/>
    </w:p>
    <w:p w:rsidR="003A18B7" w:rsidRDefault="00277631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 xml:space="preserve">В </w:t>
      </w:r>
      <w:proofErr w:type="spellStart"/>
      <w:r>
        <w:rPr>
          <w:rFonts w:ascii="Times New Roman" w:hAnsi="Times New Roman"/>
          <w:color w:val="333333"/>
          <w:sz w:val="28"/>
        </w:rPr>
        <w:t>профессиях</w:t>
      </w:r>
      <w:proofErr w:type="spellEnd"/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Модуль: Финансовая грамотность «Основы финансового </w:t>
      </w:r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успеха»(</w:t>
      </w:r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>4 ч)</w:t>
      </w:r>
    </w:p>
    <w:p w:rsidR="003A18B7" w:rsidRDefault="00277631">
      <w:pPr>
        <w:numPr>
          <w:ilvl w:val="0"/>
          <w:numId w:val="14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Финансовые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риски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взвешенные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решения</w:t>
      </w:r>
      <w:proofErr w:type="spellEnd"/>
    </w:p>
    <w:p w:rsidR="003A18B7" w:rsidRPr="00912394" w:rsidRDefault="002776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Делаем финансовые вложения: как приумножить и не потерять</w:t>
      </w:r>
    </w:p>
    <w:p w:rsidR="003A18B7" w:rsidRPr="00912394" w:rsidRDefault="002776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Уменьшаем финансовые риски: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что и как можем страховать</w:t>
      </w:r>
    </w:p>
    <w:p w:rsidR="003A18B7" w:rsidRPr="00912394" w:rsidRDefault="002776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Самое главное о сбережениях и накоплениях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Интегрированные занятия: Финансовая грамотность + Математика (2 ч)</w:t>
      </w:r>
    </w:p>
    <w:p w:rsidR="003A18B7" w:rsidRDefault="00277631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Сосчитать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– </w:t>
      </w:r>
      <w:proofErr w:type="spellStart"/>
      <w:r>
        <w:rPr>
          <w:rFonts w:ascii="Times New Roman" w:hAnsi="Times New Roman"/>
          <w:color w:val="333333"/>
          <w:sz w:val="28"/>
        </w:rPr>
        <w:t>после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хлопотать</w:t>
      </w:r>
      <w:proofErr w:type="spellEnd"/>
      <w:r>
        <w:rPr>
          <w:rFonts w:ascii="Times New Roman" w:hAnsi="Times New Roman"/>
          <w:color w:val="333333"/>
          <w:sz w:val="28"/>
        </w:rPr>
        <w:t>»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Модуль: Глобальные компетенции «Роскошь общения. Ты, я, мы отвечаем за планету. Мы жив</w:t>
      </w:r>
      <w:r w:rsidRPr="00912394">
        <w:rPr>
          <w:rFonts w:ascii="Times New Roman" w:hAnsi="Times New Roman"/>
          <w:color w:val="333333"/>
          <w:sz w:val="28"/>
          <w:lang w:val="ru-RU"/>
        </w:rPr>
        <w:t>ем в обществе: соблюдаем нормы общения и действуем для будущего» (5 ч)</w:t>
      </w:r>
    </w:p>
    <w:p w:rsidR="003A18B7" w:rsidRDefault="00277631">
      <w:pPr>
        <w:numPr>
          <w:ilvl w:val="0"/>
          <w:numId w:val="16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Социальные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нормы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– </w:t>
      </w:r>
      <w:proofErr w:type="spellStart"/>
      <w:r>
        <w:rPr>
          <w:rFonts w:ascii="Times New Roman" w:hAnsi="Times New Roman"/>
          <w:color w:val="333333"/>
          <w:sz w:val="28"/>
        </w:rPr>
        <w:t>основа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общения</w:t>
      </w:r>
      <w:proofErr w:type="spellEnd"/>
    </w:p>
    <w:p w:rsidR="003A18B7" w:rsidRPr="00912394" w:rsidRDefault="002776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Общаемся со старшими и с младшими. Общаемся «по правилам» и достигаем общих целей</w:t>
      </w:r>
    </w:p>
    <w:p w:rsidR="003A18B7" w:rsidRPr="00912394" w:rsidRDefault="002776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Прошлое и будущее: причины и способы решения глобальных проблем</w:t>
      </w:r>
    </w:p>
    <w:p w:rsidR="003A18B7" w:rsidRPr="00912394" w:rsidRDefault="002776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Действуем для будущего: сохраняем природные ресурсы</w:t>
      </w: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3A18B7">
      <w:pPr>
        <w:rPr>
          <w:lang w:val="ru-RU"/>
        </w:rPr>
        <w:sectPr w:rsidR="003A18B7" w:rsidRPr="00912394">
          <w:pgSz w:w="11906" w:h="16383"/>
          <w:pgMar w:top="1134" w:right="850" w:bottom="1134" w:left="1701" w:header="720" w:footer="720" w:gutter="0"/>
          <w:cols w:space="720"/>
        </w:sectPr>
      </w:pPr>
    </w:p>
    <w:p w:rsidR="003A18B7" w:rsidRPr="00912394" w:rsidRDefault="00277631">
      <w:pPr>
        <w:spacing w:after="0"/>
        <w:ind w:left="120"/>
        <w:rPr>
          <w:lang w:val="ru-RU"/>
        </w:rPr>
      </w:pPr>
      <w:bookmarkStart w:id="9" w:name="block-37207015"/>
      <w:bookmarkEnd w:id="8"/>
      <w:r w:rsidRPr="0091239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Занятия в рамках программы направлены на обеспечение достижений обучающимися следующих личностных,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метапредметных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и предметных образовательных результатов. Он</w:t>
      </w:r>
      <w:r w:rsidRPr="00912394">
        <w:rPr>
          <w:rFonts w:ascii="Times New Roman" w:hAnsi="Times New Roman"/>
          <w:color w:val="333333"/>
          <w:sz w:val="28"/>
          <w:lang w:val="ru-RU"/>
        </w:rPr>
        <w:t>и 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Default="00277631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ЛИЧНОСТНЫЕ РЕЗУЛЬТАТЫ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</w:t>
      </w:r>
      <w:r w:rsidRPr="00912394">
        <w:rPr>
          <w:rFonts w:ascii="Times New Roman" w:hAnsi="Times New Roman"/>
          <w:color w:val="333333"/>
          <w:sz w:val="28"/>
          <w:lang w:val="ru-RU"/>
        </w:rPr>
        <w:t>ичности (осознание себя, своих задач и своего места в мире);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— России, к науке, искусству, спорту, технологиям, боевым подвигам и трудовы</w:t>
      </w:r>
      <w:r w:rsidRPr="00912394">
        <w:rPr>
          <w:rFonts w:ascii="Times New Roman" w:hAnsi="Times New Roman"/>
          <w:color w:val="333333"/>
          <w:sz w:val="28"/>
          <w:lang w:val="ru-RU"/>
        </w:rPr>
        <w:t>м достижениям народа;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готовность к саморазвитию, самостоятельности и личностному самоопределению;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осознание ценности самостоятельности и инициативы;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наличие мотивации к целенаправленной социально значимой деятельности; стремление быть полезным, интерес к с</w:t>
      </w:r>
      <w:r w:rsidRPr="00912394">
        <w:rPr>
          <w:rFonts w:ascii="Times New Roman" w:hAnsi="Times New Roman"/>
          <w:color w:val="333333"/>
          <w:sz w:val="28"/>
          <w:lang w:val="ru-RU"/>
        </w:rPr>
        <w:t>оциальному сотрудничеству;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проявление интереса к способам познания;</w:t>
      </w:r>
    </w:p>
    <w:p w:rsidR="003A18B7" w:rsidRDefault="00277631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стремление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к </w:t>
      </w:r>
      <w:proofErr w:type="spellStart"/>
      <w:r>
        <w:rPr>
          <w:rFonts w:ascii="Times New Roman" w:hAnsi="Times New Roman"/>
          <w:color w:val="333333"/>
          <w:sz w:val="28"/>
        </w:rPr>
        <w:t>самоизменению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внутренней позиции личности как особого ценностного отношения к себе, окружающим людям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ижизни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в целом;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в ситуациях нравственного выбора;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</w:t>
      </w:r>
      <w:r w:rsidRPr="00912394">
        <w:rPr>
          <w:rFonts w:ascii="Times New Roman" w:hAnsi="Times New Roman"/>
          <w:color w:val="333333"/>
          <w:sz w:val="28"/>
          <w:lang w:val="ru-RU"/>
        </w:rPr>
        <w:t>ндивидуальной траектории образования и жизненных планов с учетом личных и общественных интересов и потребностей;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активное участие в жизни семьи;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приобретение опыта успешного межличностного общения;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готовность к разнообразной совместной деятельности, активн</w:t>
      </w:r>
      <w:r w:rsidRPr="00912394">
        <w:rPr>
          <w:rFonts w:ascii="Times New Roman" w:hAnsi="Times New Roman"/>
          <w:color w:val="333333"/>
          <w:sz w:val="28"/>
          <w:lang w:val="ru-RU"/>
        </w:rPr>
        <w:t>ое участие в коллективных учебно-исследовательских, проектных и других творческих работах;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3A18B7" w:rsidRPr="00912394" w:rsidRDefault="002776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соблюдение правил </w:t>
      </w:r>
      <w:r w:rsidRPr="00912394">
        <w:rPr>
          <w:rFonts w:ascii="Times New Roman" w:hAnsi="Times New Roman"/>
          <w:color w:val="333333"/>
          <w:sz w:val="28"/>
          <w:lang w:val="ru-RU"/>
        </w:rPr>
        <w:t>безопасности, в том числе навыков безопасного поведения в интернет-среде.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A18B7" w:rsidRPr="00912394" w:rsidRDefault="002776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освоение социального опыта, основных социальных ролей;</w:t>
      </w:r>
    </w:p>
    <w:p w:rsidR="003A18B7" w:rsidRPr="00912394" w:rsidRDefault="002776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осознание ли</w:t>
      </w:r>
      <w:r w:rsidRPr="00912394">
        <w:rPr>
          <w:rFonts w:ascii="Times New Roman" w:hAnsi="Times New Roman"/>
          <w:color w:val="333333"/>
          <w:sz w:val="28"/>
          <w:lang w:val="ru-RU"/>
        </w:rPr>
        <w:t>чной ответственности за свои поступки в мире;</w:t>
      </w:r>
    </w:p>
    <w:p w:rsidR="003A18B7" w:rsidRPr="00912394" w:rsidRDefault="002776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</w:t>
      </w:r>
      <w:r w:rsidRPr="00912394">
        <w:rPr>
          <w:rFonts w:ascii="Times New Roman" w:hAnsi="Times New Roman"/>
          <w:color w:val="333333"/>
          <w:sz w:val="28"/>
          <w:lang w:val="ru-RU"/>
        </w:rPr>
        <w:t>знания, навыки и компетенции из опыта других;</w:t>
      </w:r>
    </w:p>
    <w:p w:rsidR="003A18B7" w:rsidRPr="00912394" w:rsidRDefault="002776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</w:t>
      </w:r>
      <w:r w:rsidRPr="00912394">
        <w:rPr>
          <w:rFonts w:ascii="Times New Roman" w:hAnsi="Times New Roman"/>
          <w:color w:val="333333"/>
          <w:sz w:val="28"/>
          <w:lang w:val="ru-RU"/>
        </w:rPr>
        <w:t>тей, планировать свое развитие.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Личностные результаты, связанные с формированием экологической культуры:</w:t>
      </w:r>
    </w:p>
    <w:p w:rsidR="003A18B7" w:rsidRPr="00912394" w:rsidRDefault="002776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3A18B7" w:rsidRPr="00912394" w:rsidRDefault="002776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умение оценивать свои действия с учетом влияния на окружающую среду, достиже</w:t>
      </w:r>
      <w:r w:rsidRPr="00912394">
        <w:rPr>
          <w:rFonts w:ascii="Times New Roman" w:hAnsi="Times New Roman"/>
          <w:color w:val="333333"/>
          <w:sz w:val="28"/>
          <w:lang w:val="ru-RU"/>
        </w:rPr>
        <w:t>ний целей и преодоления вызовов, возможных глобальных последствий;</w:t>
      </w:r>
    </w:p>
    <w:p w:rsidR="003A18B7" w:rsidRPr="00912394" w:rsidRDefault="002776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</w:t>
      </w:r>
      <w:r w:rsidRPr="00912394">
        <w:rPr>
          <w:rFonts w:ascii="Times New Roman" w:hAnsi="Times New Roman"/>
          <w:color w:val="333333"/>
          <w:sz w:val="28"/>
          <w:lang w:val="ru-RU"/>
        </w:rPr>
        <w:t>;</w:t>
      </w:r>
    </w:p>
    <w:p w:rsidR="003A18B7" w:rsidRPr="00912394" w:rsidRDefault="002776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A18B7" w:rsidRPr="00912394" w:rsidRDefault="002776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 w:rsidRPr="00912394">
        <w:rPr>
          <w:rFonts w:ascii="Times New Roman" w:hAnsi="Times New Roman"/>
          <w:color w:val="333333"/>
          <w:sz w:val="28"/>
          <w:lang w:val="ru-RU"/>
        </w:rPr>
        <w:t>иродной, технологической и социальной сред;</w:t>
      </w:r>
    </w:p>
    <w:p w:rsidR="003A18B7" w:rsidRPr="00912394" w:rsidRDefault="002776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</w:t>
      </w:r>
      <w:r w:rsidRPr="00912394">
        <w:rPr>
          <w:rFonts w:ascii="Times New Roman" w:hAnsi="Times New Roman"/>
          <w:color w:val="333333"/>
          <w:sz w:val="28"/>
          <w:lang w:val="ru-RU"/>
        </w:rPr>
        <w:t>деятельности.</w:t>
      </w: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</w:t>
      </w:r>
    </w:p>
    <w:p w:rsidR="003A18B7" w:rsidRPr="00912394" w:rsidRDefault="002776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овладение универсальными </w:t>
      </w:r>
      <w:r w:rsidRPr="00912394">
        <w:rPr>
          <w:rFonts w:ascii="Times New Roman" w:hAnsi="Times New Roman"/>
          <w:color w:val="333333"/>
          <w:sz w:val="28"/>
          <w:lang w:val="ru-RU"/>
        </w:rPr>
        <w:t>учебными познавательными действиями;</w:t>
      </w:r>
    </w:p>
    <w:p w:rsidR="003A18B7" w:rsidRPr="00912394" w:rsidRDefault="002776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овладение универсальными учебными коммуникативными действиями;</w:t>
      </w:r>
    </w:p>
    <w:p w:rsidR="003A18B7" w:rsidRDefault="00277631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овладение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универсальными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регулятивными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действиями</w:t>
      </w:r>
      <w:proofErr w:type="spellEnd"/>
      <w:r>
        <w:rPr>
          <w:rFonts w:ascii="Times New Roman" w:hAnsi="Times New Roman"/>
          <w:color w:val="333333"/>
          <w:sz w:val="28"/>
        </w:rPr>
        <w:t>.</w:t>
      </w:r>
    </w:p>
    <w:p w:rsidR="003A18B7" w:rsidRPr="00912394" w:rsidRDefault="002776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межпредметных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понятий (используются в нескольких предметных областях и позволяют </w:t>
      </w:r>
      <w:r w:rsidRPr="00912394">
        <w:rPr>
          <w:rFonts w:ascii="Times New Roman" w:hAnsi="Times New Roman"/>
          <w:color w:val="333333"/>
          <w:sz w:val="28"/>
          <w:lang w:val="ru-RU"/>
        </w:rPr>
        <w:t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3A18B7" w:rsidRPr="00912394" w:rsidRDefault="002776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способность их исполь</w:t>
      </w:r>
      <w:r w:rsidRPr="00912394">
        <w:rPr>
          <w:rFonts w:ascii="Times New Roman" w:hAnsi="Times New Roman"/>
          <w:color w:val="333333"/>
          <w:sz w:val="28"/>
          <w:lang w:val="ru-RU"/>
        </w:rPr>
        <w:t>зовать в учебной, познавательной и социальной практике;</w:t>
      </w:r>
    </w:p>
    <w:p w:rsidR="003A18B7" w:rsidRPr="00912394" w:rsidRDefault="002776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</w:t>
      </w:r>
      <w:r w:rsidRPr="00912394">
        <w:rPr>
          <w:rFonts w:ascii="Times New Roman" w:hAnsi="Times New Roman"/>
          <w:color w:val="333333"/>
          <w:sz w:val="28"/>
          <w:lang w:val="ru-RU"/>
        </w:rPr>
        <w:t>й образовательной траектории;</w:t>
      </w:r>
    </w:p>
    <w:p w:rsidR="003A18B7" w:rsidRPr="00912394" w:rsidRDefault="002776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способность организовать и реализовать собственную познавательную деятельность;</w:t>
      </w:r>
    </w:p>
    <w:p w:rsidR="003A18B7" w:rsidRDefault="00277631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способность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к </w:t>
      </w:r>
      <w:proofErr w:type="spellStart"/>
      <w:r>
        <w:rPr>
          <w:rFonts w:ascii="Times New Roman" w:hAnsi="Times New Roman"/>
          <w:color w:val="333333"/>
          <w:sz w:val="28"/>
        </w:rPr>
        <w:t>совместной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деятельности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3A18B7" w:rsidRPr="00912394" w:rsidRDefault="002776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овладение навыками работы с информацией: восприятие и создание информационных текстов в различных форматах,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в том числе цифровых, с учетом назначения информации и ее целевой аудитории.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Овладение универсальными учебными познавательными </w:t>
      </w:r>
      <w:proofErr w:type="spellStart"/>
      <w:proofErr w:type="gramStart"/>
      <w:r w:rsidRPr="00912394">
        <w:rPr>
          <w:rFonts w:ascii="Times New Roman" w:hAnsi="Times New Roman"/>
          <w:b/>
          <w:color w:val="333333"/>
          <w:sz w:val="28"/>
          <w:lang w:val="ru-RU"/>
        </w:rPr>
        <w:t>действиями:базовые</w:t>
      </w:r>
      <w:proofErr w:type="spellEnd"/>
      <w:proofErr w:type="gramEnd"/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 логические действия:</w:t>
      </w:r>
    </w:p>
    <w:p w:rsidR="003A18B7" w:rsidRDefault="00277631">
      <w:pPr>
        <w:spacing w:after="0"/>
        <w:ind w:left="120"/>
      </w:pPr>
      <w:proofErr w:type="spellStart"/>
      <w:r>
        <w:rPr>
          <w:rFonts w:ascii="Times New Roman" w:hAnsi="Times New Roman"/>
          <w:color w:val="333333"/>
          <w:sz w:val="28"/>
        </w:rPr>
        <w:t>владеть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базовыми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логическими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операциями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3A18B7" w:rsidRDefault="00277631">
      <w:pPr>
        <w:numPr>
          <w:ilvl w:val="0"/>
          <w:numId w:val="22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сопоставления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сравнения</w:t>
      </w:r>
      <w:proofErr w:type="spellEnd"/>
      <w:r>
        <w:rPr>
          <w:rFonts w:ascii="Times New Roman" w:hAnsi="Times New Roman"/>
          <w:color w:val="333333"/>
          <w:sz w:val="28"/>
        </w:rPr>
        <w:t>,</w:t>
      </w:r>
    </w:p>
    <w:p w:rsidR="003A18B7" w:rsidRDefault="00277631">
      <w:pPr>
        <w:numPr>
          <w:ilvl w:val="0"/>
          <w:numId w:val="22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группировки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система</w:t>
      </w:r>
      <w:r>
        <w:rPr>
          <w:rFonts w:ascii="Times New Roman" w:hAnsi="Times New Roman"/>
          <w:color w:val="333333"/>
          <w:sz w:val="28"/>
        </w:rPr>
        <w:t>тизации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классификации</w:t>
      </w:r>
      <w:proofErr w:type="spellEnd"/>
      <w:r>
        <w:rPr>
          <w:rFonts w:ascii="Times New Roman" w:hAnsi="Times New Roman"/>
          <w:color w:val="333333"/>
          <w:sz w:val="28"/>
        </w:rPr>
        <w:t>,</w:t>
      </w:r>
    </w:p>
    <w:p w:rsidR="003A18B7" w:rsidRDefault="00277631">
      <w:pPr>
        <w:numPr>
          <w:ilvl w:val="0"/>
          <w:numId w:val="22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анализа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синтеза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обобщения</w:t>
      </w:r>
      <w:proofErr w:type="spellEnd"/>
      <w:r>
        <w:rPr>
          <w:rFonts w:ascii="Times New Roman" w:hAnsi="Times New Roman"/>
          <w:color w:val="333333"/>
          <w:sz w:val="28"/>
        </w:rPr>
        <w:t>,</w:t>
      </w:r>
    </w:p>
    <w:p w:rsidR="003A18B7" w:rsidRDefault="00277631">
      <w:pPr>
        <w:numPr>
          <w:ilvl w:val="0"/>
          <w:numId w:val="22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выделения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главного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владеть приемами описания и рассуждения, в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т.ч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. – с помощью схем и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знако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>-символических средств;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устанавливать сущ</w:t>
      </w:r>
      <w:r w:rsidRPr="00912394">
        <w:rPr>
          <w:rFonts w:ascii="Times New Roman" w:hAnsi="Times New Roman"/>
          <w:color w:val="333333"/>
          <w:sz w:val="28"/>
          <w:lang w:val="ru-RU"/>
        </w:rPr>
        <w:t>ественный признак классификации, основания для обобщения и сравнения, критерии проводимого анализа;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</w:t>
      </w:r>
      <w:r w:rsidRPr="00912394">
        <w:rPr>
          <w:rFonts w:ascii="Times New Roman" w:hAnsi="Times New Roman"/>
          <w:color w:val="333333"/>
          <w:sz w:val="28"/>
          <w:lang w:val="ru-RU"/>
        </w:rPr>
        <w:t>мерностей и противоречий;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делать выводы с использованием дедуктивных и индуктивных умозаключений, умоз</w:t>
      </w:r>
      <w:r w:rsidRPr="00912394">
        <w:rPr>
          <w:rFonts w:ascii="Times New Roman" w:hAnsi="Times New Roman"/>
          <w:color w:val="333333"/>
          <w:sz w:val="28"/>
          <w:lang w:val="ru-RU"/>
        </w:rPr>
        <w:t>аключений по аналогии, формулировать гипотезы о взаимосвязях;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</w:t>
      </w:r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кие </w:t>
      </w:r>
      <w:proofErr w:type="spellStart"/>
      <w:proofErr w:type="gramStart"/>
      <w:r w:rsidRPr="00912394">
        <w:rPr>
          <w:rFonts w:ascii="Times New Roman" w:hAnsi="Times New Roman"/>
          <w:b/>
          <w:color w:val="333333"/>
          <w:sz w:val="28"/>
          <w:lang w:val="ru-RU"/>
        </w:rPr>
        <w:t>действия:</w:t>
      </w:r>
      <w:r w:rsidRPr="00912394">
        <w:rPr>
          <w:rFonts w:ascii="Times New Roman" w:hAnsi="Times New Roman"/>
          <w:color w:val="333333"/>
          <w:sz w:val="28"/>
          <w:lang w:val="ru-RU"/>
        </w:rPr>
        <w:t>использовать</w:t>
      </w:r>
      <w:proofErr w:type="spellEnd"/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вопросы как исследовательский инструмент познания;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формировать гипотезу об истинно</w:t>
      </w:r>
      <w:r w:rsidRPr="00912394">
        <w:rPr>
          <w:rFonts w:ascii="Times New Roman" w:hAnsi="Times New Roman"/>
          <w:color w:val="333333"/>
          <w:sz w:val="28"/>
          <w:lang w:val="ru-RU"/>
        </w:rPr>
        <w:t>сти собственных суждений и суждений других, аргументировать свою позицию, мнение;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</w:t>
      </w:r>
      <w:r w:rsidRPr="00912394">
        <w:rPr>
          <w:rFonts w:ascii="Times New Roman" w:hAnsi="Times New Roman"/>
          <w:color w:val="333333"/>
          <w:sz w:val="28"/>
          <w:lang w:val="ru-RU"/>
        </w:rPr>
        <w:t>связей и зависимостей объектов между собой;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</w:t>
      </w:r>
      <w:r w:rsidRPr="00912394">
        <w:rPr>
          <w:rFonts w:ascii="Times New Roman" w:hAnsi="Times New Roman"/>
          <w:color w:val="333333"/>
          <w:sz w:val="28"/>
          <w:lang w:val="ru-RU"/>
        </w:rPr>
        <w:t>адеть инструментами оценки достоверности полученных выводов и обобщений;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</w:t>
      </w:r>
      <w:r w:rsidRPr="00912394">
        <w:rPr>
          <w:rFonts w:ascii="Times New Roman" w:hAnsi="Times New Roman"/>
          <w:color w:val="333333"/>
          <w:sz w:val="28"/>
          <w:lang w:val="ru-RU"/>
        </w:rPr>
        <w:t>тах;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работа с </w:t>
      </w:r>
      <w:proofErr w:type="spellStart"/>
      <w:proofErr w:type="gramStart"/>
      <w:r w:rsidRPr="00912394">
        <w:rPr>
          <w:rFonts w:ascii="Times New Roman" w:hAnsi="Times New Roman"/>
          <w:b/>
          <w:color w:val="333333"/>
          <w:sz w:val="28"/>
          <w:lang w:val="ru-RU"/>
        </w:rPr>
        <w:t>информацией:</w:t>
      </w:r>
      <w:r w:rsidRPr="00912394">
        <w:rPr>
          <w:rFonts w:ascii="Times New Roman" w:hAnsi="Times New Roman"/>
          <w:color w:val="333333"/>
          <w:sz w:val="28"/>
          <w:lang w:val="ru-RU"/>
        </w:rPr>
        <w:t>применять</w:t>
      </w:r>
      <w:proofErr w:type="spellEnd"/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формацию различных видов и форм представления; 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</w:t>
      </w:r>
      <w:r w:rsidRPr="00912394">
        <w:rPr>
          <w:rFonts w:ascii="Times New Roman" w:hAnsi="Times New Roman"/>
          <w:color w:val="333333"/>
          <w:sz w:val="28"/>
          <w:lang w:val="ru-RU"/>
        </w:rPr>
        <w:t>ть решаемые задачи несложными схемами, диаграммами, иной графикой и их комбинациями;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</w:t>
      </w:r>
      <w:r w:rsidRPr="00912394">
        <w:rPr>
          <w:rFonts w:ascii="Times New Roman" w:hAnsi="Times New Roman"/>
          <w:color w:val="333333"/>
          <w:sz w:val="28"/>
          <w:lang w:val="ru-RU"/>
        </w:rPr>
        <w:t>ацию.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у обучающихся.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Овладение универсальными учебными коммуникативными </w:t>
      </w:r>
      <w:proofErr w:type="spellStart"/>
      <w:proofErr w:type="gramStart"/>
      <w:r w:rsidRPr="00912394">
        <w:rPr>
          <w:rFonts w:ascii="Times New Roman" w:hAnsi="Times New Roman"/>
          <w:b/>
          <w:color w:val="333333"/>
          <w:sz w:val="28"/>
          <w:lang w:val="ru-RU"/>
        </w:rPr>
        <w:t>действиями:общение</w:t>
      </w:r>
      <w:proofErr w:type="gramEnd"/>
      <w:r w:rsidRPr="00912394">
        <w:rPr>
          <w:rFonts w:ascii="Times New Roman" w:hAnsi="Times New Roman"/>
          <w:b/>
          <w:color w:val="333333"/>
          <w:sz w:val="28"/>
          <w:lang w:val="ru-RU"/>
        </w:rPr>
        <w:t>:</w:t>
      </w:r>
      <w:r w:rsidRPr="00912394">
        <w:rPr>
          <w:rFonts w:ascii="Times New Roman" w:hAnsi="Times New Roman"/>
          <w:color w:val="333333"/>
          <w:sz w:val="28"/>
          <w:lang w:val="ru-RU"/>
        </w:rPr>
        <w:t>воспринимать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и формулировать суждения, выражать э</w:t>
      </w:r>
      <w:r w:rsidRPr="00912394">
        <w:rPr>
          <w:rFonts w:ascii="Times New Roman" w:hAnsi="Times New Roman"/>
          <w:color w:val="333333"/>
          <w:sz w:val="28"/>
          <w:lang w:val="ru-RU"/>
        </w:rPr>
        <w:t>моции в соответствии с целями и условиями общения;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выражать себя (свою точку зрения) в устных и письменных текстах;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распознавать невербальные средства общения, понимать </w:t>
      </w:r>
      <w:r w:rsidRPr="00912394">
        <w:rPr>
          <w:rFonts w:ascii="Times New Roman" w:hAnsi="Times New Roman"/>
          <w:color w:val="333333"/>
          <w:sz w:val="28"/>
          <w:lang w:val="ru-RU"/>
        </w:rPr>
        <w:t>значение социальных знаков, знать и распознавать предпосылки конфликтных ситуаций и смягчать конфликты, вести переговоры;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 ходе д</w:t>
      </w:r>
      <w:r w:rsidRPr="00912394">
        <w:rPr>
          <w:rFonts w:ascii="Times New Roman" w:hAnsi="Times New Roman"/>
          <w:color w:val="333333"/>
          <w:sz w:val="28"/>
          <w:lang w:val="ru-RU"/>
        </w:rPr>
        <w:t>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</w:t>
      </w:r>
      <w:r w:rsidRPr="00912394">
        <w:rPr>
          <w:rFonts w:ascii="Times New Roman" w:hAnsi="Times New Roman"/>
          <w:color w:val="333333"/>
          <w:sz w:val="28"/>
          <w:lang w:val="ru-RU"/>
        </w:rPr>
        <w:t>дство позиций;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публично представлять результаты решения задачи, выполненного опыта (эксперимента, исследования, проекта);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</w:t>
      </w:r>
      <w:r w:rsidRPr="00912394">
        <w:rPr>
          <w:rFonts w:ascii="Times New Roman" w:hAnsi="Times New Roman"/>
          <w:color w:val="333333"/>
          <w:sz w:val="28"/>
          <w:lang w:val="ru-RU"/>
        </w:rPr>
        <w:t>е и письменные тексты с использованием иллюстративных материалов;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совместная </w:t>
      </w:r>
      <w:proofErr w:type="spellStart"/>
      <w:proofErr w:type="gramStart"/>
      <w:r w:rsidRPr="00912394">
        <w:rPr>
          <w:rFonts w:ascii="Times New Roman" w:hAnsi="Times New Roman"/>
          <w:b/>
          <w:color w:val="333333"/>
          <w:sz w:val="28"/>
          <w:lang w:val="ru-RU"/>
        </w:rPr>
        <w:t>деятельность:</w:t>
      </w:r>
      <w:r w:rsidRPr="00912394">
        <w:rPr>
          <w:rFonts w:ascii="Times New Roman" w:hAnsi="Times New Roman"/>
          <w:color w:val="333333"/>
          <w:sz w:val="28"/>
          <w:lang w:val="ru-RU"/>
        </w:rPr>
        <w:t>понимать</w:t>
      </w:r>
      <w:proofErr w:type="spellEnd"/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и использовать преимущества командной и индивидуальной работы при решении конкретной проблемы, </w:t>
      </w: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обосновывать необходимость применения групповых форм взаимоде</w:t>
      </w:r>
      <w:r w:rsidRPr="00912394">
        <w:rPr>
          <w:rFonts w:ascii="Times New Roman" w:hAnsi="Times New Roman"/>
          <w:color w:val="333333"/>
          <w:sz w:val="28"/>
          <w:lang w:val="ru-RU"/>
        </w:rPr>
        <w:t>йствия при решении поставленной задачи;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уметь обобщать мнения нескольких людей, прояв</w:t>
      </w:r>
      <w:r w:rsidRPr="00912394">
        <w:rPr>
          <w:rFonts w:ascii="Times New Roman" w:hAnsi="Times New Roman"/>
          <w:color w:val="333333"/>
          <w:sz w:val="28"/>
          <w:lang w:val="ru-RU"/>
        </w:rPr>
        <w:t>лять готовность руководить, выполнять поручения, подчиняться;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</w:t>
      </w:r>
      <w:r w:rsidRPr="00912394">
        <w:rPr>
          <w:rFonts w:ascii="Times New Roman" w:hAnsi="Times New Roman"/>
          <w:color w:val="333333"/>
          <w:sz w:val="28"/>
          <w:lang w:val="ru-RU"/>
        </w:rPr>
        <w:t>упповых формах работы (обсуждения, обмен мнений, «мозговые штурмы» и иные);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оценивать качество своего вклада в </w:t>
      </w:r>
      <w:r w:rsidRPr="00912394">
        <w:rPr>
          <w:rFonts w:ascii="Times New Roman" w:hAnsi="Times New Roman"/>
          <w:color w:val="333333"/>
          <w:sz w:val="28"/>
          <w:lang w:val="ru-RU"/>
        </w:rPr>
        <w:t>общий продукт по критериям, самостоятельно сформулированным участниками взаимодействия;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ответственности и проявлять готовность к предоставлению отчета перед группой 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социальных навыков и эмоционального интеллекта обучающихся.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>Овладение универсальн</w:t>
      </w:r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ыми учебными регулятивными </w:t>
      </w:r>
      <w:proofErr w:type="spellStart"/>
      <w:proofErr w:type="gramStart"/>
      <w:r w:rsidRPr="00912394">
        <w:rPr>
          <w:rFonts w:ascii="Times New Roman" w:hAnsi="Times New Roman"/>
          <w:b/>
          <w:color w:val="333333"/>
          <w:sz w:val="28"/>
          <w:lang w:val="ru-RU"/>
        </w:rPr>
        <w:t>действиями:самоорганизация</w:t>
      </w:r>
      <w:proofErr w:type="gramEnd"/>
      <w:r w:rsidRPr="00912394">
        <w:rPr>
          <w:rFonts w:ascii="Times New Roman" w:hAnsi="Times New Roman"/>
          <w:b/>
          <w:color w:val="333333"/>
          <w:sz w:val="28"/>
          <w:lang w:val="ru-RU"/>
        </w:rPr>
        <w:t>:</w:t>
      </w:r>
      <w:r w:rsidRPr="00912394">
        <w:rPr>
          <w:rFonts w:ascii="Times New Roman" w:hAnsi="Times New Roman"/>
          <w:color w:val="333333"/>
          <w:sz w:val="28"/>
          <w:lang w:val="ru-RU"/>
        </w:rPr>
        <w:t>выявлять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проблемы для решения в жизненных и учебных ситуациях;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самостоятельно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составлять алгоритм решения задачи (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илиего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составлять план действий (план реализации намеченного алгоритм</w:t>
      </w:r>
      <w:r w:rsidRPr="00912394">
        <w:rPr>
          <w:rFonts w:ascii="Times New Roman" w:hAnsi="Times New Roman"/>
          <w:color w:val="333333"/>
          <w:sz w:val="28"/>
          <w:lang w:val="ru-RU"/>
        </w:rPr>
        <w:t>а решения), корректировать предложенный алгоритм с учетом получения новых знаний об изучаемом объекте;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делать выбор и брать ответственность за решение;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самоконтроль: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владеть способами самоконтроля,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и рефлексии;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давать адекватную оценку ситуац</w:t>
      </w:r>
      <w:r w:rsidRPr="00912394">
        <w:rPr>
          <w:rFonts w:ascii="Times New Roman" w:hAnsi="Times New Roman"/>
          <w:color w:val="333333"/>
          <w:sz w:val="28"/>
          <w:lang w:val="ru-RU"/>
        </w:rPr>
        <w:t>ии и предлагать план ее изменения;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ть оценку приобретенному опыту, уметь находить позитивное в произошедшей ситуации; 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условиям;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 эмоциональный интеллект: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выявлять и анализировать причины эмоций;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ставить себя на место другого человека, понимать мотивы и намерения </w:t>
      </w:r>
      <w:proofErr w:type="spellStart"/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другого;регулировать</w:t>
      </w:r>
      <w:proofErr w:type="spellEnd"/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способ выражения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эмоций;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принятие себя и </w:t>
      </w:r>
      <w:proofErr w:type="spellStart"/>
      <w:proofErr w:type="gramStart"/>
      <w:r w:rsidRPr="00912394">
        <w:rPr>
          <w:rFonts w:ascii="Times New Roman" w:hAnsi="Times New Roman"/>
          <w:b/>
          <w:color w:val="333333"/>
          <w:sz w:val="28"/>
          <w:lang w:val="ru-RU"/>
        </w:rPr>
        <w:t>других:</w:t>
      </w:r>
      <w:r w:rsidRPr="00912394">
        <w:rPr>
          <w:rFonts w:ascii="Times New Roman" w:hAnsi="Times New Roman"/>
          <w:color w:val="333333"/>
          <w:sz w:val="28"/>
          <w:lang w:val="ru-RU"/>
        </w:rPr>
        <w:t>осознанно</w:t>
      </w:r>
      <w:proofErr w:type="spellEnd"/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относиться к другому человеку, его мнению;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признавать свое право на ошибку и такое же право другого;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принимать себя и других, не осуждая;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открытость себе и другим;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осознавать невозможность контролировать все вокру</w:t>
      </w:r>
      <w:r w:rsidRPr="00912394">
        <w:rPr>
          <w:rFonts w:ascii="Times New Roman" w:hAnsi="Times New Roman"/>
          <w:color w:val="333333"/>
          <w:sz w:val="28"/>
          <w:lang w:val="ru-RU"/>
        </w:rPr>
        <w:t>г.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ПРЕДМЕТНЫЕ </w:t>
      </w:r>
      <w:r w:rsidRPr="00912394">
        <w:rPr>
          <w:rFonts w:ascii="Times New Roman" w:hAnsi="Times New Roman"/>
          <w:color w:val="333333"/>
          <w:sz w:val="28"/>
          <w:lang w:val="ru-RU"/>
        </w:rPr>
        <w:t>РЕЗУЛЬТАТЫ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Предметные результаты освоения программы основного общего образования представлены с учетом специфики содержания предметных областей, затрагиваемых в ходе изучения курса обучающимися по формированию и оценке функциональной грамотности.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Занятия по читательской грамотности в рамках внеурочной деятельности вносят вклад в достижение следующих предметных результатов по предметной области «Русский язык и литература».</w:t>
      </w:r>
    </w:p>
    <w:p w:rsidR="003A18B7" w:rsidRPr="00912394" w:rsidRDefault="00277631">
      <w:pPr>
        <w:spacing w:after="0"/>
        <w:ind w:left="120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По учебному предмету «Русский язык»: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понимание прослушанных или прочитанных у</w:t>
      </w:r>
      <w:r w:rsidRPr="00912394">
        <w:rPr>
          <w:rFonts w:ascii="Times New Roman" w:hAnsi="Times New Roman"/>
          <w:color w:val="333333"/>
          <w:sz w:val="28"/>
          <w:lang w:val="ru-RU"/>
        </w:rPr>
        <w:t>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подробная, сжатая и выборочная передача в устной и письменной форме содержания текста;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представление </w:t>
      </w:r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содержания</w:t>
      </w:r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прослушанного или прочитанного учебно-научного текста в виде таблицы, схемы; комментирование текста или его фрагмента;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извлечение информации из различных источников, ее осмысление и оперирование ею;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анализ и оценивание собственных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и чужих письменных и устных речевых высказываний с точки зрения решения коммуникативной задачи;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определение лексического значения слова разными способами (установление значения слова по контексту).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По учебному предмету «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Литература</w:t>
      </w:r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»:овладение</w:t>
      </w:r>
      <w:proofErr w:type="spellEnd"/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умениями смы</w:t>
      </w:r>
      <w:r w:rsidRPr="00912394">
        <w:rPr>
          <w:rFonts w:ascii="Times New Roman" w:hAnsi="Times New Roman"/>
          <w:color w:val="333333"/>
          <w:sz w:val="28"/>
          <w:lang w:val="ru-RU"/>
        </w:rPr>
        <w:t>слового анализа художественной литературы, умениями воспринимать, анализировать, интерпретировать и оценивать прочитанное;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умение анализировать произведение в единстве формы и содержания; определять тематику и проблематику произведения; выявлять позицию ге</w:t>
      </w:r>
      <w:r w:rsidRPr="00912394">
        <w:rPr>
          <w:rFonts w:ascii="Times New Roman" w:hAnsi="Times New Roman"/>
          <w:color w:val="333333"/>
          <w:sz w:val="28"/>
          <w:lang w:val="ru-RU"/>
        </w:rPr>
        <w:t>роя, повествователя, рассказчика,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овладение умениями самостоятельной интерпретации и оценки текстуально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</w:t>
      </w:r>
      <w:r w:rsidRPr="00912394">
        <w:rPr>
          <w:rFonts w:ascii="Times New Roman" w:hAnsi="Times New Roman"/>
          <w:color w:val="333333"/>
          <w:sz w:val="28"/>
          <w:lang w:val="ru-RU"/>
        </w:rPr>
        <w:t>оциональных потребностей общения с книгой, адекватно воспринимать чтение слушателями, и методов эстетического анализа).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Занятия по математической грамотности в рамках внеурочной деятельности вносят вклад в достижение следующих предметных результатов по уче</w:t>
      </w:r>
      <w:r w:rsidRPr="00912394">
        <w:rPr>
          <w:rFonts w:ascii="Times New Roman" w:hAnsi="Times New Roman"/>
          <w:color w:val="333333"/>
          <w:sz w:val="28"/>
          <w:lang w:val="ru-RU"/>
        </w:rPr>
        <w:t>бному предмету «Математика»: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Использовать в практических (жизненных) ситуациях следующие предметные математические умения и навыки: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сравнивать и упорядочивать натуральные числа, целые числа, обыкновенные и десятичные дроби, рациональные и иррациональные чи</w:t>
      </w:r>
      <w:r w:rsidRPr="00912394">
        <w:rPr>
          <w:rFonts w:ascii="Times New Roman" w:hAnsi="Times New Roman"/>
          <w:color w:val="333333"/>
          <w:sz w:val="28"/>
          <w:lang w:val="ru-RU"/>
        </w:rPr>
        <w:t>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калькулятор;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решать практико-ориен</w:t>
      </w:r>
      <w:r w:rsidRPr="00912394">
        <w:rPr>
          <w:rFonts w:ascii="Times New Roman" w:hAnsi="Times New Roman"/>
          <w:color w:val="333333"/>
          <w:sz w:val="28"/>
          <w:lang w:val="ru-RU"/>
        </w:rPr>
        <w:t>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</w:t>
      </w:r>
      <w:r w:rsidRPr="00912394">
        <w:rPr>
          <w:rFonts w:ascii="Times New Roman" w:hAnsi="Times New Roman"/>
          <w:color w:val="333333"/>
          <w:sz w:val="28"/>
          <w:lang w:val="ru-RU"/>
        </w:rPr>
        <w:t>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</w:t>
      </w:r>
      <w:r w:rsidRPr="00912394">
        <w:rPr>
          <w:rFonts w:ascii="Times New Roman" w:hAnsi="Times New Roman"/>
          <w:color w:val="333333"/>
          <w:sz w:val="28"/>
          <w:lang w:val="ru-RU"/>
        </w:rPr>
        <w:t>ины через другие; интерпретировать результаты решения задач с учетом ограничений, связанных со свойствами рассматриваемых объектов;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извлекать, анализировать, оценивать информацию, представленную в таблице, линейной, столбчатой и круговой диаграммах, интерп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ретировать представленные данные, использовать данные при решении задач; представлять информацию с помощью таблиц, линейной и столбчатой диаграмм,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инфографики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>; оперировать статистическими характеристиками: среднее арифметическое, медиана, наибольшее и наим</w:t>
      </w:r>
      <w:r w:rsidRPr="00912394">
        <w:rPr>
          <w:rFonts w:ascii="Times New Roman" w:hAnsi="Times New Roman"/>
          <w:color w:val="333333"/>
          <w:sz w:val="28"/>
          <w:lang w:val="ru-RU"/>
        </w:rPr>
        <w:t>еньшее значения, размах числового набора;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пользоваться геометрическими понятиями: отрезок, угол, многоугольник, окр</w:t>
      </w:r>
      <w:r w:rsidRPr="00912394">
        <w:rPr>
          <w:rFonts w:ascii="Times New Roman" w:hAnsi="Times New Roman"/>
          <w:color w:val="333333"/>
          <w:sz w:val="28"/>
          <w:lang w:val="ru-RU"/>
        </w:rPr>
        <w:t>ужность, круг; распознавать параллелепипед, куб, пирамиду, конус, цилиндр, использовать терминологию: вершина, ребро, грань, основание, развертка;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приводить примеры объектов окружающего мира, имеющих форму изученных плоских и пространственных фигур, пример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ы параллельных и перпендикулярных прямых в пространстве, на модели куба, примеры </w:t>
      </w: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</w:t>
      </w:r>
      <w:r w:rsidRPr="00912394">
        <w:rPr>
          <w:rFonts w:ascii="Times New Roman" w:hAnsi="Times New Roman"/>
          <w:color w:val="333333"/>
          <w:sz w:val="28"/>
          <w:lang w:val="ru-RU"/>
        </w:rPr>
        <w:t>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находить длины отрезков и расстояния непосредственным измерением с помощью линейк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 окружности,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плошадь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круга; вычислять объем куба, параллелепипеда по заданным измерениям; решать неслож</w:t>
      </w:r>
      <w:r w:rsidRPr="00912394">
        <w:rPr>
          <w:rFonts w:ascii="Times New Roman" w:hAnsi="Times New Roman"/>
          <w:color w:val="333333"/>
          <w:sz w:val="28"/>
          <w:lang w:val="ru-RU"/>
        </w:rPr>
        <w:t>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использовать алгебраическую терминологию и символику; 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использоватьграфики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для определения свойств процессов и </w:t>
      </w:r>
      <w:r w:rsidRPr="00912394">
        <w:rPr>
          <w:rFonts w:ascii="Times New Roman" w:hAnsi="Times New Roman"/>
          <w:color w:val="333333"/>
          <w:sz w:val="28"/>
          <w:lang w:val="ru-RU"/>
        </w:rPr>
        <w:t>зависимостей;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</w:t>
      </w:r>
      <w:r w:rsidRPr="00912394">
        <w:rPr>
          <w:rFonts w:ascii="Times New Roman" w:hAnsi="Times New Roman"/>
          <w:color w:val="333333"/>
          <w:sz w:val="28"/>
          <w:lang w:val="ru-RU"/>
        </w:rPr>
        <w:t>чных задач;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решать задачи из реальной жизни, связанные с числовыми последовательностями, использовать свойства последовательностей.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Занятия по естественно-научной грамотности в рамках внеурочной деятельности вносят вклад в достижение следующих предметных р</w:t>
      </w:r>
      <w:r w:rsidRPr="00912394">
        <w:rPr>
          <w:rFonts w:ascii="Times New Roman" w:hAnsi="Times New Roman"/>
          <w:color w:val="333333"/>
          <w:sz w:val="28"/>
          <w:lang w:val="ru-RU"/>
        </w:rPr>
        <w:t>езультатов по предметной области «Естественнонаучные предметы»: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умение объяснять процессы и свойства тел, в том числе в контексте ситуаций практико-ориентированного характера;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умение проводить учебное исследование, в том числе понимать задачи исследования,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умение применять простые физические модели для объяснения процессов и явлений;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умение харак</w:t>
      </w:r>
      <w:r w:rsidRPr="00912394">
        <w:rPr>
          <w:rFonts w:ascii="Times New Roman" w:hAnsi="Times New Roman"/>
          <w:color w:val="333333"/>
          <w:sz w:val="28"/>
          <w:lang w:val="ru-RU"/>
        </w:rPr>
        <w:t>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умение использовать изученные биологические термины, понятия, теории, законы и за</w:t>
      </w:r>
      <w:r w:rsidRPr="00912394">
        <w:rPr>
          <w:rFonts w:ascii="Times New Roman" w:hAnsi="Times New Roman"/>
          <w:color w:val="333333"/>
          <w:sz w:val="28"/>
          <w:lang w:val="ru-RU"/>
        </w:rPr>
        <w:t>кономерности для объяснения наблюдаемых биологических объектов, явлений и процессов;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</w:t>
      </w:r>
      <w:r w:rsidRPr="00912394">
        <w:rPr>
          <w:rFonts w:ascii="Times New Roman" w:hAnsi="Times New Roman"/>
          <w:color w:val="333333"/>
          <w:sz w:val="28"/>
          <w:lang w:val="ru-RU"/>
        </w:rPr>
        <w:t>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умение характеризовать принципы действия технических устройс</w:t>
      </w:r>
      <w:r w:rsidRPr="00912394">
        <w:rPr>
          <w:rFonts w:ascii="Times New Roman" w:hAnsi="Times New Roman"/>
          <w:color w:val="333333"/>
          <w:sz w:val="28"/>
          <w:lang w:val="ru-RU"/>
        </w:rPr>
        <w:t>тв промышленных технологических процессов.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Занятия по финансовой грамотности вносят вклад в достижение следующих предметных результатов по различным предметным </w:t>
      </w:r>
      <w:proofErr w:type="spellStart"/>
      <w:proofErr w:type="gramStart"/>
      <w:r w:rsidRPr="00912394">
        <w:rPr>
          <w:rFonts w:ascii="Times New Roman" w:hAnsi="Times New Roman"/>
          <w:color w:val="333333"/>
          <w:sz w:val="28"/>
          <w:lang w:val="ru-RU"/>
        </w:rPr>
        <w:t>областям:освоение</w:t>
      </w:r>
      <w:proofErr w:type="spellEnd"/>
      <w:proofErr w:type="gram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 системы знаний, необходимых для решения финансовых вопросов, включая базовые ф</w:t>
      </w:r>
      <w:r w:rsidRPr="00912394">
        <w:rPr>
          <w:rFonts w:ascii="Times New Roman" w:hAnsi="Times New Roman"/>
          <w:color w:val="333333"/>
          <w:sz w:val="28"/>
          <w:lang w:val="ru-RU"/>
        </w:rPr>
        <w:t>инансово-экономические понятия, отражающие важнейшие сферы финансовых отношений;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формирование умения решать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</w:t>
      </w:r>
      <w:r w:rsidRPr="00912394">
        <w:rPr>
          <w:rFonts w:ascii="Times New Roman" w:hAnsi="Times New Roman"/>
          <w:color w:val="333333"/>
          <w:sz w:val="28"/>
          <w:lang w:val="ru-RU"/>
        </w:rPr>
        <w:t>сового благополучия;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формирован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фишинг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>);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формирование умения с опорой на знания, факты общественной жизни и личный социальный опыт оценивать со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</w:t>
      </w:r>
      <w:r w:rsidRPr="00912394">
        <w:rPr>
          <w:rFonts w:ascii="Times New Roman" w:hAnsi="Times New Roman"/>
          <w:color w:val="333333"/>
          <w:sz w:val="28"/>
          <w:lang w:val="ru-RU"/>
        </w:rPr>
        <w:lastRenderedPageBreak/>
        <w:t>оценки рисков осуществления финансовых мошенничеств, применения недобросовестных практик);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приобрет</w:t>
      </w:r>
      <w:r w:rsidRPr="00912394">
        <w:rPr>
          <w:rFonts w:ascii="Times New Roman" w:hAnsi="Times New Roman"/>
          <w:color w:val="333333"/>
          <w:sz w:val="28"/>
          <w:lang w:val="ru-RU"/>
        </w:rPr>
        <w:t>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 финансового поведения, составления личного ф</w:t>
      </w:r>
      <w:r w:rsidRPr="00912394">
        <w:rPr>
          <w:rFonts w:ascii="Times New Roman" w:hAnsi="Times New Roman"/>
          <w:color w:val="333333"/>
          <w:sz w:val="28"/>
          <w:lang w:val="ru-RU"/>
        </w:rPr>
        <w:t>инансового плана.</w:t>
      </w:r>
    </w:p>
    <w:p w:rsidR="003A18B7" w:rsidRPr="00912394" w:rsidRDefault="003A18B7">
      <w:pPr>
        <w:spacing w:after="0"/>
        <w:ind w:left="120"/>
        <w:jc w:val="both"/>
        <w:rPr>
          <w:lang w:val="ru-RU"/>
        </w:rPr>
      </w:pP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Занятия по глобальным компетенциям вносят вклад в достижение следующих предметных результатов по </w:t>
      </w:r>
      <w:proofErr w:type="spellStart"/>
      <w:r w:rsidRPr="00912394">
        <w:rPr>
          <w:rFonts w:ascii="Times New Roman" w:hAnsi="Times New Roman"/>
          <w:b/>
          <w:color w:val="333333"/>
          <w:sz w:val="28"/>
          <w:lang w:val="ru-RU"/>
        </w:rPr>
        <w:t>азличным</w:t>
      </w:r>
      <w:proofErr w:type="spellEnd"/>
      <w:r w:rsidRPr="00912394">
        <w:rPr>
          <w:rFonts w:ascii="Times New Roman" w:hAnsi="Times New Roman"/>
          <w:b/>
          <w:color w:val="333333"/>
          <w:sz w:val="28"/>
          <w:lang w:val="ru-RU"/>
        </w:rPr>
        <w:t xml:space="preserve"> предметным областям: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освоение научных знаний, умений и способов действий, специфических для соответствующей предметной области;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фор</w:t>
      </w:r>
      <w:r w:rsidRPr="00912394">
        <w:rPr>
          <w:rFonts w:ascii="Times New Roman" w:hAnsi="Times New Roman"/>
          <w:color w:val="333333"/>
          <w:sz w:val="28"/>
          <w:lang w:val="ru-RU"/>
        </w:rPr>
        <w:t>мирование предпосылок научного типа мышления;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b/>
          <w:color w:val="333333"/>
          <w:sz w:val="28"/>
          <w:lang w:val="ru-RU"/>
        </w:rPr>
        <w:t>Занятия по креативному мыш</w:t>
      </w:r>
      <w:r w:rsidRPr="00912394">
        <w:rPr>
          <w:rFonts w:ascii="Times New Roman" w:hAnsi="Times New Roman"/>
          <w:b/>
          <w:color w:val="333333"/>
          <w:sz w:val="28"/>
          <w:lang w:val="ru-RU"/>
        </w:rPr>
        <w:t>лению вносят вклад в достижение следующих предметных результатов по различным предметным областям: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способность с опорой на иллюстрации и/или описания ситуаций составлять названия, сюжеты и сценарии, диалоги и инсценировки;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проявлять творческое воображение,</w:t>
      </w:r>
      <w:r w:rsidRPr="00912394">
        <w:rPr>
          <w:rFonts w:ascii="Times New Roman" w:hAnsi="Times New Roman"/>
          <w:color w:val="333333"/>
          <w:sz w:val="28"/>
          <w:lang w:val="ru-RU"/>
        </w:rPr>
        <w:t xml:space="preserve"> изображать предметы и явления;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демонстрировать с помощью рисунков смысл обсуждаемых терминов, суждений, выражений и т.п.;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 xml:space="preserve">предлагать адекватные способы решения различных социальных проблем в области </w:t>
      </w:r>
      <w:proofErr w:type="spellStart"/>
      <w:r w:rsidRPr="00912394">
        <w:rPr>
          <w:rFonts w:ascii="Times New Roman" w:hAnsi="Times New Roman"/>
          <w:color w:val="333333"/>
          <w:sz w:val="28"/>
          <w:lang w:val="ru-RU"/>
        </w:rPr>
        <w:t>энерго</w:t>
      </w:r>
      <w:proofErr w:type="spellEnd"/>
      <w:r w:rsidRPr="00912394">
        <w:rPr>
          <w:rFonts w:ascii="Times New Roman" w:hAnsi="Times New Roman"/>
          <w:color w:val="333333"/>
          <w:sz w:val="28"/>
          <w:lang w:val="ru-RU"/>
        </w:rPr>
        <w:t xml:space="preserve">- и ресурсосбережения, в области экологии, в </w:t>
      </w:r>
      <w:r w:rsidRPr="00912394">
        <w:rPr>
          <w:rFonts w:ascii="Times New Roman" w:hAnsi="Times New Roman"/>
          <w:color w:val="333333"/>
          <w:sz w:val="28"/>
          <w:lang w:val="ru-RU"/>
        </w:rPr>
        <w:t>области заботы о людях с особыми потребностями, в области межличностных взаимоотношений;</w:t>
      </w:r>
    </w:p>
    <w:p w:rsidR="003A18B7" w:rsidRPr="00912394" w:rsidRDefault="00277631">
      <w:pPr>
        <w:spacing w:after="0"/>
        <w:ind w:left="120"/>
        <w:jc w:val="both"/>
        <w:rPr>
          <w:lang w:val="ru-RU"/>
        </w:rPr>
      </w:pPr>
      <w:r w:rsidRPr="00912394">
        <w:rPr>
          <w:rFonts w:ascii="Times New Roman" w:hAnsi="Times New Roman"/>
          <w:color w:val="333333"/>
          <w:sz w:val="28"/>
          <w:lang w:val="ru-RU"/>
        </w:rPr>
        <w:t>ставить исследовательские вопросы, предлагать гипотезы, схемы экспериментов, предложения по изобретательству.</w:t>
      </w:r>
    </w:p>
    <w:p w:rsidR="003A18B7" w:rsidRPr="00912394" w:rsidRDefault="003A18B7">
      <w:pPr>
        <w:spacing w:after="0"/>
        <w:ind w:left="120"/>
        <w:rPr>
          <w:lang w:val="ru-RU"/>
        </w:rPr>
      </w:pPr>
    </w:p>
    <w:p w:rsidR="003A18B7" w:rsidRPr="00912394" w:rsidRDefault="003A18B7">
      <w:pPr>
        <w:rPr>
          <w:lang w:val="ru-RU"/>
        </w:rPr>
        <w:sectPr w:rsidR="003A18B7" w:rsidRPr="00912394">
          <w:pgSz w:w="11906" w:h="16383"/>
          <w:pgMar w:top="1134" w:right="850" w:bottom="1134" w:left="1701" w:header="720" w:footer="720" w:gutter="0"/>
          <w:cols w:space="720"/>
        </w:sectPr>
      </w:pPr>
    </w:p>
    <w:p w:rsidR="003A18B7" w:rsidRDefault="00277631">
      <w:pPr>
        <w:spacing w:after="0"/>
        <w:ind w:left="120"/>
      </w:pPr>
      <w:bookmarkStart w:id="10" w:name="block-372070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4848"/>
        <w:gridCol w:w="1556"/>
        <w:gridCol w:w="1841"/>
        <w:gridCol w:w="1910"/>
        <w:gridCol w:w="2699"/>
      </w:tblGrid>
      <w:tr w:rsidR="003A18B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«Функциональная грамотность»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1: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Читательская грамотность: В мире текстов: от этикетки до повести»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2: Естественно-научная грамотность: «Узнаем новое и объясняем»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3: Креативное мышление «Проявляем креативность на уроках, в школе и в жизни»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Подведение итогов первой части программы: Рефлексивное занятие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4: Математическая грамотность: «Математика в окружающем мире»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Финансовая грамотность: «Школа финансовых решений»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Интегрированные занятия: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Финансовая грамотность+ Математика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6: Глобальные компетенции «Роскошь общения. Ты, я, мы отвечаем за планету. Мы учимся преодолевать проблемы в общении и вместе решать глобальные проблемы»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Подведение итогов программы.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Рефлексивное занятие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/>
        </w:tc>
      </w:tr>
    </w:tbl>
    <w:p w:rsidR="003A18B7" w:rsidRDefault="003A18B7">
      <w:pPr>
        <w:sectPr w:rsidR="003A1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8B7" w:rsidRDefault="002776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4848"/>
        <w:gridCol w:w="1556"/>
        <w:gridCol w:w="1841"/>
        <w:gridCol w:w="1910"/>
        <w:gridCol w:w="2699"/>
      </w:tblGrid>
      <w:tr w:rsidR="003A18B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«Функциональная грамотность»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1: Читательская грамотность: «Шаг за пределы текста: пробуем действовать»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2: Естественно-научная грамотность: «Как применяют знания?»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3: Креативное мышление «Проявляем креативность на уроках, в школе и в жизни»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Подведение итогов первой части программы: Рефлексивное занятие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4: Математическая грамотность: «Математика в окружающем мире»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Модуль 5: Финансовая грамотность: «Основы финансового успеха»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Интегрированные занятия: Финансовая грамотность+ Математика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6: Глобальные компетенции «Роскошь общения. Ты, я, мы отвечаем за планету Мы живем в обществе: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соблюдаем нормы общения и действуем для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будущего»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Подведение итогов программы. Рефлексивное занятие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8B7" w:rsidRDefault="003A18B7"/>
        </w:tc>
      </w:tr>
    </w:tbl>
    <w:p w:rsidR="003A18B7" w:rsidRDefault="003A18B7">
      <w:pPr>
        <w:sectPr w:rsidR="003A1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8B7" w:rsidRDefault="00277631">
      <w:pPr>
        <w:spacing w:after="0"/>
        <w:ind w:left="120"/>
      </w:pPr>
      <w:bookmarkStart w:id="11" w:name="block-372070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11"/>
        <w:gridCol w:w="927"/>
        <w:gridCol w:w="1799"/>
        <w:gridCol w:w="1866"/>
        <w:gridCol w:w="1392"/>
        <w:gridCol w:w="4470"/>
      </w:tblGrid>
      <w:tr w:rsidR="003A18B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4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Российской электронной школы (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fg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Портал ФГБНУ ИСРО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Смысл жизни (Я и моя жизнь)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«Чудо на своем месте»: демонстрационный вариант 2019 (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«Репетитор»: образовательный ресурс издательства «Просвещение» (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«Справочное бюро» (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bank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zadaniy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chitatelskaya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gramotnost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«Как выглядит слон»: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образовательный ресурс издательства «Просвещение» (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повседневности (выбор товаров и услуг)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«Сгущенка» (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bank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zadaniy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chitatelskaya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gramotnost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«Мыльные открытия»: образовательный ресурс издательства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«Просвещение»(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Будущее (человек и технический прогресс)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Погружение»:демонстрационный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вариант 2019 (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«Новости будущего века»: образовательный ресурс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издательства «Просвещение» (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Планета людей (взаимоотношения) Интегрированные занятия: Читательская 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грамотность+Глобальные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компетенции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«Тихая дискотека»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Открытый банк заданий 2020 (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«Тихая дискотека» Открытый банк заданий 2020 (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«Луна», «Вавилонские сады»: образовательный ресурс издательства «Просвещение» (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Естественно-научная грамотность.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эталонных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2:учеб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пособие</w:t>
            </w:r>
            <w:proofErr w:type="spellEnd"/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живого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РЭШ (Российская электронная школа) (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fg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окружают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«Заросший пруд»: образовательный ресурс издательства «Просвещение»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Естественнонаучная грамотность. Сборник эталонных заданий. Выпуск </w:t>
            </w:r>
            <w:proofErr w:type="gram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2:учеб</w:t>
            </w:r>
            <w:proofErr w:type="gram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 пособие для общеобразовательных орга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низаций / 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подред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Ковалевой,А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Пентина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.-М.;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2021.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Естественно-научная грамотность. Сборник эталонных заданий. Выпуск 1:учеб. пособие для общеобразовательных организаций / под ред.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валевой</w:t>
            </w:r>
            <w:proofErr w:type="spellEnd"/>
          </w:p>
        </w:tc>
      </w:tr>
      <w:tr w:rsidR="003A18B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Естественно-научная грамотность. Сборник эталонных заданий. Выпуск 1:учеб. пособие для общеобразовательных организаций / под ред.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Ковалевой</w:t>
            </w:r>
            <w:proofErr w:type="spellEnd"/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Креативность в учебных ситуациях и ситуациях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межличностного взаимодействия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ИСРО РАО (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Выдвижение разнообразных идей. Учимся проявлять гибкость и беглость мышления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ИСРО РАО (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«Необычный диалог»: образовательный ресурс издательства «Просвещение» (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Выдвижение креативных идей и их доработ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ИСРО РАО (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От выдвижения до доработки идей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ИСРО РАО (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Диагностика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Самооценка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РЭШ (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fg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Портал ИСРО РАО (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Подведение итогов первой части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программы. Самооценка результатов деятельности на занятиях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В домашних делах: ремонт и обустройство дома Комплексные задания «Ремонт комнаты», «Покупка телевизора»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«Выставка рисунков»: образовательный ресурс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издательства «Просвещение» (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общественной жизни: 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спортКомплексные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«Футбольная команда», «Мировой рекорд по бегу», «Питание самбиста»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7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класс: «Футбольная команда», «Мировой рекорд по бегу», «Питание самбиста» (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отдыхе: досуг, отпуск, увлечения Комплексные задания «Бугельные подъемники»,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«Кресельные подъемники»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Демонстрационный вариант 2019/2020:«Бугельные подъемники», «Кресельные подъемники» (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В профессиях: сельское хозяйство Комплексное задание «Сбор черешни»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«Сбор черешни» (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fg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«Работа летом для подростка»: образовательный ресурс издательства «Просвещение» (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финансовые угрозы превращаются в финансовые неприятности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«Новые уловки мошенников» (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Уловки финансовых мошенников: что помогает от них защититься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«ПИН-код», «Где взять деньги» (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«Предложение от 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блогера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»: образовательный ресурс издательства, «Просвещение» (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Заходим в интернет: опасности для личных финансов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«Пицца с большой скидкой» (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«Вымогатели в социальных сетях»: образовательный ресурс издательства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«Просвещение» (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Самое главное о правилах безопасного финансового поведения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«Билеты на концерт» (2020) (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«Покупать, но по сторонам не зевать» «Акции и распродажи»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«Акция в интернет-магазине», «Акция в магазине косметики», «Предпраздничная распродажа» (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«Сервис частных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объявления» образовательный ресурс издательства «Просвещение» (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 чем могут быть связаны проблемы в общении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«Семейные ценности», «Школьная жизнь» Демонстрационный вариант 2019 (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Общаемся в школе, соблюдая свои интересы и интересы друга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«Кто пойдет в поход», «Дай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списать» (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Прошлое и будущее: причины и способы решения глобальных проблем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«Нам не страшен гололед», «Деревья в городе», «Изменение климата» Демонстрационный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вариант 2019 (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Действуем для будущего: участвуем в изменении экологической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Выбираем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профессию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«Выбираем профессию», «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Экологичная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обувь», «Дети должны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мечтать, а не работать в поле» (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Действуем для будущего: участвуем в изменении экологической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Выбираем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профессию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«Образование в мире: право и бизнес»: образовательный ресурс издательства «Просвещение» (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конкретизации проявления 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сформированности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уровней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ФГ используются примеры заданий разного уровня ФГ (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8B7" w:rsidRDefault="003A18B7"/>
        </w:tc>
      </w:tr>
    </w:tbl>
    <w:p w:rsidR="003A18B7" w:rsidRDefault="003A18B7">
      <w:pPr>
        <w:sectPr w:rsidR="003A1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8B7" w:rsidRDefault="002776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3806"/>
        <w:gridCol w:w="1117"/>
        <w:gridCol w:w="1841"/>
        <w:gridCol w:w="1910"/>
        <w:gridCol w:w="1423"/>
        <w:gridCol w:w="2947"/>
      </w:tblGrid>
      <w:tr w:rsidR="003A18B7">
        <w:trPr>
          <w:trHeight w:val="144"/>
          <w:tblCellSpacing w:w="20" w:type="nil"/>
        </w:trPr>
        <w:tc>
          <w:tcPr>
            <w:tcW w:w="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2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18B7" w:rsidRDefault="003A18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8B7" w:rsidRDefault="003A18B7"/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Российской электронной школы (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fg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/) Портал ФГБНУ ИСРО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/); Материалы из пособий «Функциональ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ная грамотность.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«Книга из интернета» (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instrao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«Милорд»: образовательный ресурс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издательства «Просвещение» (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prosv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func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/)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Сборник эталонных заданий. Выпуск 2. Учеб. пособие для 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общеобразоват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(http:// skiv.instrao.ru)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«Исчезающая пища. Бананы»: образовательный ресурс издательства «Просвещение» (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prosv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func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/) «Исчезающая пища»: читательская грамотность. Сборник эталонных заданий. Выпуск 2.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Учеб. пособие для 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общеобразоват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 организаций. «Новости» (</w:t>
            </w:r>
            <w:r>
              <w:rPr>
                <w:rFonts w:ascii="Times New Roman" w:hAnsi="Times New Roman"/>
                <w:color w:val="000000"/>
                <w:sz w:val="24"/>
              </w:rPr>
              <w:t>http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://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skiv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instrao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Смысл жизни (я и моя жизнь)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«За тенью» (</w:t>
            </w:r>
            <w:r>
              <w:rPr>
                <w:rFonts w:ascii="Times New Roman" w:hAnsi="Times New Roman"/>
                <w:color w:val="000000"/>
                <w:sz w:val="24"/>
              </w:rPr>
              <w:t>http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://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skiv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instrao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«Зачем?»: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образовательный ресурс издательства «Просвещение» (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prosv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func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/)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«Поехали на водороде»: образовательный ресурс издательства «Просвещение» (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Естественнонаучная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грамотность. сборник эталонных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(https:// fg.resh.edu.ru)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Поехали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живого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Естественно-научная грамотность. Сборник эталонных заданий. Выпуск 2: учеб. пособие для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общеобразовательных организаций под ред.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Ковалёвой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А. Ю.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окружают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«Углекислый газ: от газировки к «газированному» океану»: образовательный ресурс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издательства «Просвещение» (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func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/) Естественнонаучная грамотность. Сборник эталонных заданий. Выпуск 2: учеб. пособие для общеобразовательных организаций / под ред.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Ковалёвой</w:t>
            </w:r>
            <w:proofErr w:type="spellEnd"/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http://skiv.instrao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Креативность в учебных ситуациях и ситуациях социального взаимодействия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ИСРО РАО (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Портал ИСРО РАО (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Выдвижение креативных идей и их доработка.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ИСРО РАО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От выдвижения до доработки идей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ИСРО РАО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Диагностика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Самооценка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РЭШ (https://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fg.resh.edu.ru)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ИСРО РАО (h ttp://skiv.instrao.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Подведение итогов первой части программы. Самооценка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деятельности на занятиях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профессиях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«Формат книги» (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ttp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skiv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instrao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/)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«Площади интересных фигур»: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«Доставка обеда», «Столики в кафе» (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«Абитуриент»: образовательный ресурс издательства «Просвещение» (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«Пассажиропоток аэропортов» (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«Аренда автомобиля»: образовательный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ресурс издательства «Просвещение» (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профессиях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«Освещение зимнего сада» (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Финансовые риски и взвешенные решения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Акция или облигация (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Делаем финансовые вложения: как приумножить и не потерять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приумножить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накопления»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«Как накопить деньги»: образовательный ресурс издательства «Просвещение» (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Уменьшаем финансовые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риски: что и как можем страховать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«Страховка для спортсмена» (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«Медицинская страховка», «Страхование здоровья»: образовательный ресурс издательства «Просвещение» (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Самое главное о сбережениях и накоплениях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«Инвестиции» (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«Сокращение расходов»: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образовательный ресурс издательства «Просвещение» (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«Сосчитать, после не хлопотать» «Сберегательные вклады»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«Где взять деньги?», «Как взять кредит и не разо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риться?» (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 «Сберегательные вклады» (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«Банковский кредит»: образовательный ресурс издательства «Просвещение» (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«Сосчитать, после не хлопотать» «Сберегательные вклады»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«Где взять деньги?», «Как взять кредит и не разориться?»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Общаемся со старшими и с младшими. Общаемся «по правилам» и достигаем общих целей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«Связь поколений», «Детская площадка» (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instrao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«Миграции и мигранты»: образовательный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ресурс издательства «Просвещение» (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Общаемся со старшими и с младшими. Общаемся «по правилам» и достигаем общих целей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Прошлое и будущее: причины и способы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глобальных проблем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«Африка как зеркало глобальных проблем», «Цивилизация и мусор»: образовательный ресурс издательства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«Просвещение» (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func</w:t>
              </w:r>
              <w:proofErr w:type="spellEnd"/>
              <w:r w:rsidRPr="00912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Действуем для будущего: </w:t>
            </w: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сохраняем природные ресурсы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«Глобальные проблемы и ценности устойчивого развития», «Чистая вода»: образовательный ресурс издательства «Просвещение»</w:t>
            </w:r>
          </w:p>
        </w:tc>
      </w:tr>
      <w:tr w:rsidR="003A18B7" w:rsidRPr="00912394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Подведение итогов программы. Самооценка результатов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3A18B7" w:rsidRDefault="003A18B7">
            <w:pPr>
              <w:spacing w:after="0"/>
              <w:ind w:left="135"/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конкретизации проявления </w:t>
            </w:r>
            <w:proofErr w:type="spellStart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сформированности</w:t>
            </w:r>
            <w:proofErr w:type="spellEnd"/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уровней ФГ используются примеры заданий разного уровня ФГ</w:t>
            </w:r>
          </w:p>
        </w:tc>
      </w:tr>
      <w:tr w:rsidR="003A1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8B7" w:rsidRPr="00912394" w:rsidRDefault="00277631">
            <w:pPr>
              <w:spacing w:after="0"/>
              <w:ind w:left="135"/>
              <w:rPr>
                <w:lang w:val="ru-RU"/>
              </w:rPr>
            </w:pPr>
            <w:r w:rsidRPr="00912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 w:rsidRPr="00912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3A18B7" w:rsidRDefault="0027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8B7" w:rsidRDefault="003A18B7"/>
        </w:tc>
      </w:tr>
    </w:tbl>
    <w:p w:rsidR="003A18B7" w:rsidRDefault="003A18B7">
      <w:pPr>
        <w:sectPr w:rsidR="003A1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631" w:rsidRDefault="00912394" w:rsidP="00912394">
      <w:pPr>
        <w:tabs>
          <w:tab w:val="left" w:pos="2010"/>
        </w:tabs>
      </w:pPr>
      <w:r>
        <w:lastRenderedPageBreak/>
        <w:tab/>
      </w:r>
      <w:bookmarkStart w:id="12" w:name="_GoBack"/>
      <w:bookmarkEnd w:id="11"/>
      <w:bookmarkEnd w:id="12"/>
    </w:p>
    <w:sectPr w:rsidR="002776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A47"/>
    <w:multiLevelType w:val="multilevel"/>
    <w:tmpl w:val="969C6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D0F60"/>
    <w:multiLevelType w:val="multilevel"/>
    <w:tmpl w:val="34888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F2DCA"/>
    <w:multiLevelType w:val="multilevel"/>
    <w:tmpl w:val="C5607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918"/>
    <w:multiLevelType w:val="multilevel"/>
    <w:tmpl w:val="D80CF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3260AC"/>
    <w:multiLevelType w:val="multilevel"/>
    <w:tmpl w:val="D6F85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A108A2"/>
    <w:multiLevelType w:val="multilevel"/>
    <w:tmpl w:val="D9B2F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390DD5"/>
    <w:multiLevelType w:val="multilevel"/>
    <w:tmpl w:val="A5C60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0B5B1B"/>
    <w:multiLevelType w:val="multilevel"/>
    <w:tmpl w:val="B4023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DE78B0"/>
    <w:multiLevelType w:val="multilevel"/>
    <w:tmpl w:val="7A849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BA72D6"/>
    <w:multiLevelType w:val="multilevel"/>
    <w:tmpl w:val="7B420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735447"/>
    <w:multiLevelType w:val="multilevel"/>
    <w:tmpl w:val="BCE89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0E34DC"/>
    <w:multiLevelType w:val="multilevel"/>
    <w:tmpl w:val="3D0C7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ED3823"/>
    <w:multiLevelType w:val="multilevel"/>
    <w:tmpl w:val="AC329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CC21D6"/>
    <w:multiLevelType w:val="multilevel"/>
    <w:tmpl w:val="99365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502AFF"/>
    <w:multiLevelType w:val="multilevel"/>
    <w:tmpl w:val="8C622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692E25"/>
    <w:multiLevelType w:val="multilevel"/>
    <w:tmpl w:val="D780E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015EFC"/>
    <w:multiLevelType w:val="multilevel"/>
    <w:tmpl w:val="42C29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AC1479"/>
    <w:multiLevelType w:val="multilevel"/>
    <w:tmpl w:val="55D416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771AF0"/>
    <w:multiLevelType w:val="multilevel"/>
    <w:tmpl w:val="5EE29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843CA"/>
    <w:multiLevelType w:val="multilevel"/>
    <w:tmpl w:val="D8AE1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8A40F9"/>
    <w:multiLevelType w:val="multilevel"/>
    <w:tmpl w:val="C89C8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9C5C08"/>
    <w:multiLevelType w:val="multilevel"/>
    <w:tmpl w:val="F1B67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5"/>
  </w:num>
  <w:num w:numId="5">
    <w:abstractNumId w:val="7"/>
  </w:num>
  <w:num w:numId="6">
    <w:abstractNumId w:val="18"/>
  </w:num>
  <w:num w:numId="7">
    <w:abstractNumId w:val="8"/>
  </w:num>
  <w:num w:numId="8">
    <w:abstractNumId w:val="21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3"/>
  </w:num>
  <w:num w:numId="14">
    <w:abstractNumId w:val="10"/>
  </w:num>
  <w:num w:numId="15">
    <w:abstractNumId w:val="1"/>
  </w:num>
  <w:num w:numId="16">
    <w:abstractNumId w:val="14"/>
  </w:num>
  <w:num w:numId="17">
    <w:abstractNumId w:val="5"/>
  </w:num>
  <w:num w:numId="18">
    <w:abstractNumId w:val="6"/>
  </w:num>
  <w:num w:numId="19">
    <w:abstractNumId w:val="19"/>
  </w:num>
  <w:num w:numId="20">
    <w:abstractNumId w:val="0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A18B7"/>
    <w:rsid w:val="00277631"/>
    <w:rsid w:val="003A18B7"/>
    <w:rsid w:val="009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E52AB-8924-4762-B7BD-A5770D5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.ru" TargetMode="External"/><Relationship Id="rId21" Type="http://schemas.openxmlformats.org/officeDocument/2006/relationships/hyperlink" Target="http://skiv.instrao.ru" TargetMode="External"/><Relationship Id="rId42" Type="http://schemas.openxmlformats.org/officeDocument/2006/relationships/hyperlink" Target="http://skiv.instrao.ru" TargetMode="External"/><Relationship Id="rId47" Type="http://schemas.openxmlformats.org/officeDocument/2006/relationships/hyperlink" Target="http://skiv.instrao" TargetMode="External"/><Relationship Id="rId63" Type="http://schemas.openxmlformats.org/officeDocument/2006/relationships/hyperlink" Target="http://skiv.instrao.ru/" TargetMode="External"/><Relationship Id="rId68" Type="http://schemas.openxmlformats.org/officeDocument/2006/relationships/hyperlink" Target="https://media.prosv.ru/func/" TargetMode="External"/><Relationship Id="rId16" Type="http://schemas.openxmlformats.org/officeDocument/2006/relationships/hyperlink" Target="http://skiv.instrao.ru" TargetMode="External"/><Relationship Id="rId11" Type="http://schemas.openxmlformats.org/officeDocument/2006/relationships/hyperlink" Target="http://skiv.instrao.ru/bank-zadaniy/chitatelskaya-gramotnost/" TargetMode="External"/><Relationship Id="rId24" Type="http://schemas.openxmlformats.org/officeDocument/2006/relationships/hyperlink" Target="http://skiv.instrao.ru" TargetMode="External"/><Relationship Id="rId32" Type="http://schemas.openxmlformats.org/officeDocument/2006/relationships/hyperlink" Target="http://skiv.instrao.ru" TargetMode="External"/><Relationship Id="rId37" Type="http://schemas.openxmlformats.org/officeDocument/2006/relationships/hyperlink" Target="http://skiv.instrao.ru/" TargetMode="External"/><Relationship Id="rId40" Type="http://schemas.openxmlformats.org/officeDocument/2006/relationships/hyperlink" Target="http://skiv.instrao.ru" TargetMode="External"/><Relationship Id="rId45" Type="http://schemas.openxmlformats.org/officeDocument/2006/relationships/hyperlink" Target="http://skiv.instrao.ru/" TargetMode="External"/><Relationship Id="rId53" Type="http://schemas.openxmlformats.org/officeDocument/2006/relationships/hyperlink" Target="https://media.prosv" TargetMode="External"/><Relationship Id="rId58" Type="http://schemas.openxmlformats.org/officeDocument/2006/relationships/hyperlink" Target="http://skiv.instrao.ru" TargetMode="External"/><Relationship Id="rId66" Type="http://schemas.openxmlformats.org/officeDocument/2006/relationships/hyperlink" Target="https://media.prosv.ru/func/" TargetMode="External"/><Relationship Id="rId74" Type="http://schemas.openxmlformats.org/officeDocument/2006/relationships/hyperlink" Target="http://skiv.instrao.ru/" TargetMode="External"/><Relationship Id="rId5" Type="http://schemas.openxmlformats.org/officeDocument/2006/relationships/hyperlink" Target="https://fg.resh.edu.ru/" TargetMode="External"/><Relationship Id="rId61" Type="http://schemas.openxmlformats.org/officeDocument/2006/relationships/hyperlink" Target="http://skiv.instrao.ru/" TargetMode="External"/><Relationship Id="rId19" Type="http://schemas.openxmlformats.org/officeDocument/2006/relationships/hyperlink" Target="https://media.prosv.ru/func/" TargetMode="External"/><Relationship Id="rId14" Type="http://schemas.openxmlformats.org/officeDocument/2006/relationships/hyperlink" Target="https://media.prosv.ru/func/" TargetMode="External"/><Relationship Id="rId22" Type="http://schemas.openxmlformats.org/officeDocument/2006/relationships/hyperlink" Target="https://media.prosv.ru/func/" TargetMode="External"/><Relationship Id="rId27" Type="http://schemas.openxmlformats.org/officeDocument/2006/relationships/hyperlink" Target="https://media.prosv.ru/func/" TargetMode="External"/><Relationship Id="rId30" Type="http://schemas.openxmlformats.org/officeDocument/2006/relationships/hyperlink" Target="https://fg.resh.edu.ru" TargetMode="External"/><Relationship Id="rId35" Type="http://schemas.openxmlformats.org/officeDocument/2006/relationships/hyperlink" Target="http://skiv.instrao.ru/" TargetMode="External"/><Relationship Id="rId43" Type="http://schemas.openxmlformats.org/officeDocument/2006/relationships/hyperlink" Target="http://skiv.instrao.ru" TargetMode="External"/><Relationship Id="rId48" Type="http://schemas.openxmlformats.org/officeDocument/2006/relationships/hyperlink" Target="http://skiv" TargetMode="External"/><Relationship Id="rId56" Type="http://schemas.openxmlformats.org/officeDocument/2006/relationships/hyperlink" Target="http://skiv.instrao" TargetMode="External"/><Relationship Id="rId64" Type="http://schemas.openxmlformats.org/officeDocument/2006/relationships/hyperlink" Target="http://skiv.instrao.ru/" TargetMode="External"/><Relationship Id="rId69" Type="http://schemas.openxmlformats.org/officeDocument/2006/relationships/hyperlink" Target="http://skiv.instrao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edia.prosv.ru/func/" TargetMode="External"/><Relationship Id="rId51" Type="http://schemas.openxmlformats.org/officeDocument/2006/relationships/hyperlink" Target="https://media" TargetMode="External"/><Relationship Id="rId72" Type="http://schemas.openxmlformats.org/officeDocument/2006/relationships/hyperlink" Target="https://instra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dia.prosv.ru/func/" TargetMode="External"/><Relationship Id="rId17" Type="http://schemas.openxmlformats.org/officeDocument/2006/relationships/hyperlink" Target="https://media.prosv.ru/func/" TargetMode="External"/><Relationship Id="rId25" Type="http://schemas.openxmlformats.org/officeDocument/2006/relationships/hyperlink" Target="https://fg.resh.edu.ru" TargetMode="External"/><Relationship Id="rId33" Type="http://schemas.openxmlformats.org/officeDocument/2006/relationships/hyperlink" Target="http://skiv.instrao.ru" TargetMode="External"/><Relationship Id="rId38" Type="http://schemas.openxmlformats.org/officeDocument/2006/relationships/hyperlink" Target="http://skiv.instrao.ru" TargetMode="External"/><Relationship Id="rId46" Type="http://schemas.openxmlformats.org/officeDocument/2006/relationships/hyperlink" Target="https://fg.resh.edu" TargetMode="External"/><Relationship Id="rId59" Type="http://schemas.openxmlformats.org/officeDocument/2006/relationships/hyperlink" Target="http://skiv.instrao.ru/" TargetMode="External"/><Relationship Id="rId67" Type="http://schemas.openxmlformats.org/officeDocument/2006/relationships/hyperlink" Target="http://skiv.instrao.ru/" TargetMode="External"/><Relationship Id="rId20" Type="http://schemas.openxmlformats.org/officeDocument/2006/relationships/hyperlink" Target="http://skiv.instrao.ru" TargetMode="External"/><Relationship Id="rId41" Type="http://schemas.openxmlformats.org/officeDocument/2006/relationships/hyperlink" Target="http://skiv.instrao.ru" TargetMode="External"/><Relationship Id="rId54" Type="http://schemas.openxmlformats.org/officeDocument/2006/relationships/hyperlink" Target="http://skiv.instrao" TargetMode="External"/><Relationship Id="rId62" Type="http://schemas.openxmlformats.org/officeDocument/2006/relationships/hyperlink" Target="https://media.prosv.ru/func/" TargetMode="External"/><Relationship Id="rId70" Type="http://schemas.openxmlformats.org/officeDocument/2006/relationships/hyperlink" Target="https://media.prosv.ru/func/" TargetMode="External"/><Relationship Id="rId75" Type="http://schemas.openxmlformats.org/officeDocument/2006/relationships/hyperlink" Target="https://media.prosv.ru/fun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.ru/" TargetMode="External"/><Relationship Id="rId15" Type="http://schemas.openxmlformats.org/officeDocument/2006/relationships/hyperlink" Target="http://skiv.instrao.ru" TargetMode="External"/><Relationship Id="rId23" Type="http://schemas.openxmlformats.org/officeDocument/2006/relationships/hyperlink" Target="http://skiv.instrao.ru" TargetMode="External"/><Relationship Id="rId28" Type="http://schemas.openxmlformats.org/officeDocument/2006/relationships/hyperlink" Target="http://skiv.instrao.ru" TargetMode="External"/><Relationship Id="rId36" Type="http://schemas.openxmlformats.org/officeDocument/2006/relationships/hyperlink" Target="https://media.prosv.ru/func/" TargetMode="External"/><Relationship Id="rId49" Type="http://schemas.openxmlformats.org/officeDocument/2006/relationships/hyperlink" Target="https://media" TargetMode="External"/><Relationship Id="rId57" Type="http://schemas.openxmlformats.org/officeDocument/2006/relationships/hyperlink" Target="http://skiv.instrao.ru" TargetMode="External"/><Relationship Id="rId10" Type="http://schemas.openxmlformats.org/officeDocument/2006/relationships/hyperlink" Target="https://media.prosv.ru/func/" TargetMode="External"/><Relationship Id="rId31" Type="http://schemas.openxmlformats.org/officeDocument/2006/relationships/hyperlink" Target="https://media.prosv.ru/func/" TargetMode="External"/><Relationship Id="rId44" Type="http://schemas.openxmlformats.org/officeDocument/2006/relationships/hyperlink" Target="https://media.prosv.ru/func/" TargetMode="External"/><Relationship Id="rId52" Type="http://schemas.openxmlformats.org/officeDocument/2006/relationships/hyperlink" Target="https://media.prosv.ru/func/" TargetMode="External"/><Relationship Id="rId60" Type="http://schemas.openxmlformats.org/officeDocument/2006/relationships/hyperlink" Target="https://media.prosv.ru/func/" TargetMode="External"/><Relationship Id="rId65" Type="http://schemas.openxmlformats.org/officeDocument/2006/relationships/hyperlink" Target="http://skiv.instrao.ru" TargetMode="External"/><Relationship Id="rId73" Type="http://schemas.openxmlformats.org/officeDocument/2006/relationships/hyperlink" Target="https://media.prosv.ru/func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" TargetMode="External"/><Relationship Id="rId13" Type="http://schemas.openxmlformats.org/officeDocument/2006/relationships/hyperlink" Target="http://skiv.instrao.ru" TargetMode="External"/><Relationship Id="rId18" Type="http://schemas.openxmlformats.org/officeDocument/2006/relationships/hyperlink" Target="https://fg.resh.edu.ru" TargetMode="External"/><Relationship Id="rId39" Type="http://schemas.openxmlformats.org/officeDocument/2006/relationships/hyperlink" Target="https://media.prosv.ru/func/" TargetMode="External"/><Relationship Id="rId34" Type="http://schemas.openxmlformats.org/officeDocument/2006/relationships/hyperlink" Target="https://media.prosv.ru/func/" TargetMode="External"/><Relationship Id="rId50" Type="http://schemas.openxmlformats.org/officeDocument/2006/relationships/hyperlink" Target="https://media" TargetMode="External"/><Relationship Id="rId55" Type="http://schemas.openxmlformats.org/officeDocument/2006/relationships/hyperlink" Target="http://skiv.instrao" TargetMode="External"/><Relationship Id="rId76" Type="http://schemas.openxmlformats.org/officeDocument/2006/relationships/hyperlink" Target="https://media.prosv.ru/func/" TargetMode="External"/><Relationship Id="rId7" Type="http://schemas.openxmlformats.org/officeDocument/2006/relationships/hyperlink" Target="http://skiv.instrao.ru" TargetMode="External"/><Relationship Id="rId71" Type="http://schemas.openxmlformats.org/officeDocument/2006/relationships/hyperlink" Target="http://skiv.instrao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9274</Words>
  <Characters>52868</Characters>
  <Application>Microsoft Office Word</Application>
  <DocSecurity>0</DocSecurity>
  <Lines>440</Lines>
  <Paragraphs>124</Paragraphs>
  <ScaleCrop>false</ScaleCrop>
  <Company/>
  <LinksUpToDate>false</LinksUpToDate>
  <CharactersWithSpaces>62018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3</cp:revision>
  <dcterms:created xsi:type="dcterms:W3CDTF">2025-09-24T11:28:00Z</dcterms:created>
  <dcterms:modified xsi:type="dcterms:W3CDTF">2025-09-24T11:30:00Z</dcterms:modified>
</cp:coreProperties>
</file>