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C7FCB" w14:textId="5B634CD9" w:rsidR="00F67B6B" w:rsidRPr="00F47F63" w:rsidRDefault="00F67B6B" w:rsidP="00F67B6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ИНФОРМАЦИЯ О ПРОВЕДЕНИИ </w:t>
      </w:r>
      <w:r>
        <w:rPr>
          <w:b/>
          <w:szCs w:val="28"/>
        </w:rPr>
        <w:t xml:space="preserve">ЭЛЕКТРОННОГО </w:t>
      </w:r>
      <w:r>
        <w:rPr>
          <w:b/>
          <w:szCs w:val="28"/>
        </w:rPr>
        <w:t>АУКЦИОНА</w:t>
      </w:r>
    </w:p>
    <w:p w14:paraId="7FF1AADB" w14:textId="77777777" w:rsidR="00F67B6B" w:rsidRDefault="00F67B6B" w:rsidP="000B5EBF">
      <w:pPr>
        <w:tabs>
          <w:tab w:val="left" w:pos="6663"/>
        </w:tabs>
        <w:ind w:firstLine="708"/>
        <w:rPr>
          <w:sz w:val="24"/>
          <w:szCs w:val="24"/>
        </w:rPr>
      </w:pPr>
    </w:p>
    <w:p w14:paraId="74AD6C58" w14:textId="04C023C2" w:rsidR="008759FE" w:rsidRPr="00467302" w:rsidRDefault="008759FE" w:rsidP="000B5EBF">
      <w:pPr>
        <w:tabs>
          <w:tab w:val="left" w:pos="6663"/>
        </w:tabs>
        <w:ind w:firstLine="708"/>
        <w:rPr>
          <w:sz w:val="24"/>
          <w:szCs w:val="24"/>
        </w:rPr>
      </w:pPr>
      <w:r w:rsidRPr="00467302">
        <w:rPr>
          <w:sz w:val="24"/>
          <w:szCs w:val="24"/>
        </w:rPr>
        <w:t>«Информационное сообщение о проведении аукциона в электронной форме на право заключения договоров аренды объектов капитального строительства (зданий, строений, сооружений), находящихся в муниципальной собственности, на территории парка (пляжа) по адресу: г. Курганинск ул. Таманская.</w:t>
      </w:r>
    </w:p>
    <w:p w14:paraId="33370E3A" w14:textId="77777777" w:rsidR="008759FE" w:rsidRPr="00467302" w:rsidRDefault="008759FE" w:rsidP="008759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Организатор аукциона: МАУК «</w:t>
      </w:r>
      <w:proofErr w:type="spellStart"/>
      <w:r w:rsidRPr="00467302">
        <w:rPr>
          <w:sz w:val="24"/>
          <w:szCs w:val="24"/>
        </w:rPr>
        <w:t>Курганинский</w:t>
      </w:r>
      <w:proofErr w:type="spellEnd"/>
      <w:r w:rsidRPr="00467302">
        <w:rPr>
          <w:sz w:val="24"/>
          <w:szCs w:val="24"/>
        </w:rPr>
        <w:t xml:space="preserve"> КДЦ».</w:t>
      </w:r>
    </w:p>
    <w:p w14:paraId="550D8E5E" w14:textId="42ED57F1" w:rsidR="008759FE" w:rsidRPr="00467302" w:rsidRDefault="008759FE" w:rsidP="008759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Реквизиты решения о проведении аукциона: приказ МАУК «</w:t>
      </w:r>
      <w:proofErr w:type="spellStart"/>
      <w:r w:rsidRPr="00467302">
        <w:rPr>
          <w:sz w:val="24"/>
          <w:szCs w:val="24"/>
        </w:rPr>
        <w:t>Курганинский</w:t>
      </w:r>
      <w:proofErr w:type="spellEnd"/>
      <w:r w:rsidRPr="00467302">
        <w:rPr>
          <w:sz w:val="24"/>
          <w:szCs w:val="24"/>
        </w:rPr>
        <w:t xml:space="preserve"> Культурно-досуговый центр» от </w:t>
      </w:r>
      <w:r w:rsidR="00467302" w:rsidRPr="00467302">
        <w:rPr>
          <w:sz w:val="24"/>
          <w:szCs w:val="24"/>
        </w:rPr>
        <w:t>7</w:t>
      </w:r>
      <w:r w:rsidRPr="00467302">
        <w:rPr>
          <w:sz w:val="24"/>
          <w:szCs w:val="24"/>
        </w:rPr>
        <w:t xml:space="preserve"> </w:t>
      </w:r>
      <w:r w:rsidR="00467302" w:rsidRPr="00467302">
        <w:rPr>
          <w:sz w:val="24"/>
          <w:szCs w:val="24"/>
        </w:rPr>
        <w:t>апреля</w:t>
      </w:r>
      <w:r w:rsidRPr="00467302">
        <w:rPr>
          <w:sz w:val="24"/>
          <w:szCs w:val="24"/>
        </w:rPr>
        <w:t xml:space="preserve"> 2022 года № </w:t>
      </w:r>
      <w:r w:rsidR="00467302" w:rsidRPr="00467302">
        <w:rPr>
          <w:sz w:val="24"/>
          <w:szCs w:val="24"/>
        </w:rPr>
        <w:t>81</w:t>
      </w:r>
      <w:r w:rsidRPr="00467302">
        <w:rPr>
          <w:sz w:val="24"/>
          <w:szCs w:val="24"/>
        </w:rPr>
        <w:t>-ОД.</w:t>
      </w:r>
    </w:p>
    <w:p w14:paraId="2B917942" w14:textId="49A310FF" w:rsidR="00AF4377" w:rsidRPr="00467302" w:rsidRDefault="00AF4377" w:rsidP="008759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Дата начала приема заявок: </w:t>
      </w:r>
      <w:r w:rsidR="008759FE" w:rsidRPr="00467302">
        <w:rPr>
          <w:sz w:val="24"/>
          <w:szCs w:val="24"/>
        </w:rPr>
        <w:t xml:space="preserve">12 апреля </w:t>
      </w:r>
      <w:r w:rsidR="00C9560D" w:rsidRPr="00467302">
        <w:rPr>
          <w:sz w:val="24"/>
          <w:szCs w:val="24"/>
        </w:rPr>
        <w:t>20</w:t>
      </w:r>
      <w:r w:rsidR="00626808" w:rsidRPr="00467302">
        <w:rPr>
          <w:sz w:val="24"/>
          <w:szCs w:val="24"/>
        </w:rPr>
        <w:t>2</w:t>
      </w:r>
      <w:r w:rsidR="00C7277E" w:rsidRPr="00467302">
        <w:rPr>
          <w:sz w:val="24"/>
          <w:szCs w:val="24"/>
        </w:rPr>
        <w:t>2</w:t>
      </w:r>
      <w:r w:rsidR="00930607" w:rsidRPr="00467302">
        <w:rPr>
          <w:sz w:val="24"/>
          <w:szCs w:val="24"/>
        </w:rPr>
        <w:t xml:space="preserve"> </w:t>
      </w:r>
      <w:r w:rsidR="008759FE" w:rsidRPr="00467302">
        <w:rPr>
          <w:sz w:val="24"/>
          <w:szCs w:val="24"/>
        </w:rPr>
        <w:t>года в 10-00 часов.</w:t>
      </w:r>
      <w:r w:rsidR="005D5DB6" w:rsidRPr="00467302">
        <w:rPr>
          <w:sz w:val="24"/>
          <w:szCs w:val="24"/>
        </w:rPr>
        <w:t xml:space="preserve"> </w:t>
      </w:r>
    </w:p>
    <w:p w14:paraId="06E5B1FF" w14:textId="4BEA3820" w:rsidR="00AF4377" w:rsidRPr="00467302" w:rsidRDefault="00AF4377" w:rsidP="008759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Дата окончания приема заявок: </w:t>
      </w:r>
      <w:r w:rsidR="008759FE" w:rsidRPr="00467302">
        <w:rPr>
          <w:sz w:val="24"/>
          <w:szCs w:val="24"/>
        </w:rPr>
        <w:t xml:space="preserve">11 мая </w:t>
      </w:r>
      <w:r w:rsidRPr="00467302">
        <w:rPr>
          <w:sz w:val="24"/>
          <w:szCs w:val="24"/>
        </w:rPr>
        <w:t>20</w:t>
      </w:r>
      <w:r w:rsidR="00626808" w:rsidRPr="00467302">
        <w:rPr>
          <w:sz w:val="24"/>
          <w:szCs w:val="24"/>
        </w:rPr>
        <w:t>2</w:t>
      </w:r>
      <w:r w:rsidR="00C7277E" w:rsidRPr="00467302">
        <w:rPr>
          <w:sz w:val="24"/>
          <w:szCs w:val="24"/>
        </w:rPr>
        <w:t>2</w:t>
      </w:r>
      <w:r w:rsidR="008759FE" w:rsidRPr="00467302">
        <w:rPr>
          <w:sz w:val="24"/>
          <w:szCs w:val="24"/>
        </w:rPr>
        <w:t xml:space="preserve"> года в 16-00 часов.</w:t>
      </w:r>
    </w:p>
    <w:p w14:paraId="34EA2F05" w14:textId="5A846CB1" w:rsidR="00AF4377" w:rsidRPr="00467302" w:rsidRDefault="00AF4377" w:rsidP="008759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Дата определения участников: </w:t>
      </w:r>
      <w:r w:rsidR="008759FE" w:rsidRPr="00467302">
        <w:rPr>
          <w:sz w:val="24"/>
          <w:szCs w:val="24"/>
        </w:rPr>
        <w:t xml:space="preserve">13 мая </w:t>
      </w:r>
      <w:r w:rsidR="00626808" w:rsidRPr="00467302">
        <w:rPr>
          <w:sz w:val="24"/>
          <w:szCs w:val="24"/>
        </w:rPr>
        <w:t>202</w:t>
      </w:r>
      <w:r w:rsidR="00C7277E" w:rsidRPr="00467302">
        <w:rPr>
          <w:sz w:val="24"/>
          <w:szCs w:val="24"/>
        </w:rPr>
        <w:t>2</w:t>
      </w:r>
      <w:r w:rsidR="008759FE" w:rsidRPr="00467302">
        <w:rPr>
          <w:sz w:val="24"/>
          <w:szCs w:val="24"/>
        </w:rPr>
        <w:t xml:space="preserve"> года в 10-00 часов.</w:t>
      </w:r>
    </w:p>
    <w:p w14:paraId="171AB32D" w14:textId="1EB9D4B7" w:rsidR="00AF4377" w:rsidRPr="00467302" w:rsidRDefault="00AF4377" w:rsidP="008759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Дата аукциона: </w:t>
      </w:r>
      <w:r w:rsidR="008759FE" w:rsidRPr="00467302">
        <w:rPr>
          <w:sz w:val="24"/>
          <w:szCs w:val="24"/>
        </w:rPr>
        <w:t xml:space="preserve">17 мая </w:t>
      </w:r>
      <w:r w:rsidRPr="00467302">
        <w:rPr>
          <w:sz w:val="24"/>
          <w:szCs w:val="24"/>
        </w:rPr>
        <w:t>20</w:t>
      </w:r>
      <w:r w:rsidR="00626808" w:rsidRPr="00467302">
        <w:rPr>
          <w:sz w:val="24"/>
          <w:szCs w:val="24"/>
        </w:rPr>
        <w:t>2</w:t>
      </w:r>
      <w:r w:rsidR="00C7277E" w:rsidRPr="00467302">
        <w:rPr>
          <w:sz w:val="24"/>
          <w:szCs w:val="24"/>
        </w:rPr>
        <w:t>2</w:t>
      </w:r>
      <w:r w:rsidR="008759FE" w:rsidRPr="00467302">
        <w:rPr>
          <w:sz w:val="24"/>
          <w:szCs w:val="24"/>
        </w:rPr>
        <w:t xml:space="preserve"> года в 10-00 часов до последнего предложения участников.</w:t>
      </w:r>
    </w:p>
    <w:p w14:paraId="5FDE5A4D" w14:textId="77777777" w:rsidR="00AF4377" w:rsidRPr="00467302" w:rsidRDefault="00AF4377" w:rsidP="008759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Электронный Аукцион проводится на электронной площадке РТС-тендер - www.rts-tender.ru в сети интернет. </w:t>
      </w:r>
    </w:p>
    <w:p w14:paraId="0EDD4D79" w14:textId="77777777" w:rsidR="00AF4377" w:rsidRPr="00467302" w:rsidRDefault="00AF4377" w:rsidP="008759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Аукцион проводится в соответствии с:</w:t>
      </w:r>
    </w:p>
    <w:p w14:paraId="5AF1CF8E" w14:textId="77777777" w:rsidR="00AF4377" w:rsidRPr="00467302" w:rsidRDefault="00AF4377" w:rsidP="008759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– Гражданским кодексом Российской Федерации;</w:t>
      </w:r>
    </w:p>
    <w:p w14:paraId="09B4680F" w14:textId="77777777" w:rsidR="00AF4377" w:rsidRPr="00467302" w:rsidRDefault="00AF4377" w:rsidP="008759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– Федеральным законом от 26.07.2006 № 135-ФЗ «О защите конкуренции»;</w:t>
      </w:r>
    </w:p>
    <w:p w14:paraId="6908C962" w14:textId="3605BCEF" w:rsidR="00AF4377" w:rsidRPr="00467302" w:rsidRDefault="00AF4377" w:rsidP="008759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– </w:t>
      </w:r>
      <w:r w:rsidR="008759FE" w:rsidRPr="00467302">
        <w:rPr>
          <w:sz w:val="24"/>
          <w:szCs w:val="24"/>
        </w:rPr>
        <w:t xml:space="preserve">Приказом Федеральной антимонопольной </w:t>
      </w:r>
      <w:proofErr w:type="gramStart"/>
      <w:r w:rsidR="008759FE" w:rsidRPr="00467302">
        <w:rPr>
          <w:sz w:val="24"/>
          <w:szCs w:val="24"/>
        </w:rPr>
        <w:t>службы</w:t>
      </w:r>
      <w:r w:rsidR="00E91BD6" w:rsidRPr="00467302">
        <w:rPr>
          <w:sz w:val="24"/>
          <w:szCs w:val="24"/>
        </w:rPr>
        <w:t xml:space="preserve"> </w:t>
      </w:r>
      <w:r w:rsidR="008759FE" w:rsidRPr="00467302">
        <w:rPr>
          <w:sz w:val="24"/>
          <w:szCs w:val="24"/>
        </w:rPr>
        <w:t xml:space="preserve"> от</w:t>
      </w:r>
      <w:proofErr w:type="gramEnd"/>
      <w:r w:rsidR="008759FE" w:rsidRPr="00467302">
        <w:rPr>
          <w:sz w:val="24"/>
          <w:szCs w:val="24"/>
        </w:rPr>
        <w:t xml:space="preserve"> 10 февраля 2010 года №67</w:t>
      </w:r>
      <w:r w:rsidRPr="00467302">
        <w:rPr>
          <w:sz w:val="24"/>
          <w:szCs w:val="24"/>
        </w:rPr>
        <w:t>;</w:t>
      </w:r>
    </w:p>
    <w:p w14:paraId="2BDF445C" w14:textId="7DD3A551" w:rsidR="008759FE" w:rsidRDefault="008759FE" w:rsidP="008759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 Приказом МАУК «</w:t>
      </w:r>
      <w:proofErr w:type="spellStart"/>
      <w:r w:rsidRPr="00467302">
        <w:rPr>
          <w:sz w:val="24"/>
          <w:szCs w:val="24"/>
        </w:rPr>
        <w:t>Курганинский</w:t>
      </w:r>
      <w:proofErr w:type="spellEnd"/>
      <w:r w:rsidRPr="00467302">
        <w:rPr>
          <w:sz w:val="24"/>
          <w:szCs w:val="24"/>
        </w:rPr>
        <w:t xml:space="preserve"> Культурно-досуговый центр»</w:t>
      </w:r>
      <w:r w:rsidR="00E91BD6" w:rsidRPr="00467302">
        <w:rPr>
          <w:sz w:val="24"/>
          <w:szCs w:val="24"/>
        </w:rPr>
        <w:t xml:space="preserve"> </w:t>
      </w:r>
      <w:r w:rsidRPr="00467302">
        <w:rPr>
          <w:sz w:val="24"/>
          <w:szCs w:val="24"/>
        </w:rPr>
        <w:t>от 4 марта 2022 года №74-од «Об утверждении Положений»,</w:t>
      </w:r>
    </w:p>
    <w:p w14:paraId="3B7A1454" w14:textId="699240FD" w:rsidR="00467302" w:rsidRPr="00467302" w:rsidRDefault="00467302" w:rsidP="008759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Письмом администрации </w:t>
      </w:r>
      <w:proofErr w:type="spellStart"/>
      <w:r>
        <w:rPr>
          <w:sz w:val="24"/>
          <w:szCs w:val="24"/>
        </w:rPr>
        <w:t>Курганинского</w:t>
      </w:r>
      <w:proofErr w:type="spellEnd"/>
      <w:r>
        <w:rPr>
          <w:sz w:val="24"/>
          <w:szCs w:val="24"/>
        </w:rPr>
        <w:t xml:space="preserve"> городского поселения </w:t>
      </w:r>
      <w:proofErr w:type="spellStart"/>
      <w:r>
        <w:rPr>
          <w:sz w:val="24"/>
          <w:szCs w:val="24"/>
        </w:rPr>
        <w:t>Курганинского</w:t>
      </w:r>
      <w:proofErr w:type="spellEnd"/>
      <w:r>
        <w:rPr>
          <w:sz w:val="24"/>
          <w:szCs w:val="24"/>
        </w:rPr>
        <w:t xml:space="preserve"> района от 7.04.2022 №1244/02-20 «О согласовании проведения торгов»,</w:t>
      </w:r>
    </w:p>
    <w:p w14:paraId="6F0CA37A" w14:textId="77777777" w:rsidR="00AF4377" w:rsidRPr="00467302" w:rsidRDefault="00AF4377" w:rsidP="00E91B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– иными нормативными правовыми актами.</w:t>
      </w:r>
    </w:p>
    <w:p w14:paraId="6E4F61D3" w14:textId="163A376B" w:rsidR="00AF4377" w:rsidRPr="00467302" w:rsidRDefault="00AF4377" w:rsidP="00E91B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 Собственник выставляемого на торги имущества:</w:t>
      </w:r>
      <w:r w:rsidR="00526A05" w:rsidRPr="00467302">
        <w:rPr>
          <w:sz w:val="24"/>
          <w:szCs w:val="24"/>
        </w:rPr>
        <w:t> </w:t>
      </w:r>
      <w:proofErr w:type="spellStart"/>
      <w:r w:rsidR="00C7277E" w:rsidRPr="00467302">
        <w:rPr>
          <w:sz w:val="24"/>
          <w:szCs w:val="24"/>
        </w:rPr>
        <w:t>Курганинское</w:t>
      </w:r>
      <w:proofErr w:type="spellEnd"/>
      <w:r w:rsidR="00C7277E" w:rsidRPr="00467302">
        <w:rPr>
          <w:sz w:val="24"/>
          <w:szCs w:val="24"/>
        </w:rPr>
        <w:t xml:space="preserve"> городское поселение </w:t>
      </w:r>
      <w:proofErr w:type="spellStart"/>
      <w:r w:rsidR="00C7277E" w:rsidRPr="00467302">
        <w:rPr>
          <w:sz w:val="24"/>
          <w:szCs w:val="24"/>
        </w:rPr>
        <w:t>Курганинский</w:t>
      </w:r>
      <w:proofErr w:type="spellEnd"/>
      <w:r w:rsidR="00C7277E" w:rsidRPr="00467302">
        <w:rPr>
          <w:sz w:val="24"/>
          <w:szCs w:val="24"/>
        </w:rPr>
        <w:t xml:space="preserve"> район</w:t>
      </w:r>
      <w:r w:rsidR="00E91BD6" w:rsidRPr="00467302">
        <w:rPr>
          <w:sz w:val="24"/>
          <w:szCs w:val="24"/>
        </w:rPr>
        <w:t>.</w:t>
      </w:r>
    </w:p>
    <w:p w14:paraId="6BDBA7F0" w14:textId="131F91CB" w:rsidR="00E91BD6" w:rsidRPr="00467302" w:rsidRDefault="00BC313E" w:rsidP="00E91B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Инициатор</w:t>
      </w:r>
      <w:r w:rsidR="00E91BD6" w:rsidRPr="00467302">
        <w:rPr>
          <w:sz w:val="24"/>
          <w:szCs w:val="24"/>
        </w:rPr>
        <w:t xml:space="preserve"> аукциона</w:t>
      </w:r>
      <w:r w:rsidRPr="00467302">
        <w:rPr>
          <w:sz w:val="24"/>
          <w:szCs w:val="24"/>
        </w:rPr>
        <w:t xml:space="preserve"> (арендодатель)</w:t>
      </w:r>
      <w:r w:rsidR="00E91BD6" w:rsidRPr="00467302">
        <w:rPr>
          <w:sz w:val="24"/>
          <w:szCs w:val="24"/>
        </w:rPr>
        <w:t>: МАУК «</w:t>
      </w:r>
      <w:proofErr w:type="spellStart"/>
      <w:r w:rsidR="00E91BD6" w:rsidRPr="00467302">
        <w:rPr>
          <w:sz w:val="24"/>
          <w:szCs w:val="24"/>
        </w:rPr>
        <w:t>Курганинский</w:t>
      </w:r>
      <w:proofErr w:type="spellEnd"/>
      <w:r w:rsidR="00E91BD6" w:rsidRPr="00467302">
        <w:rPr>
          <w:sz w:val="24"/>
          <w:szCs w:val="24"/>
        </w:rPr>
        <w:t xml:space="preserve"> КДЦ».</w:t>
      </w:r>
    </w:p>
    <w:p w14:paraId="7CD2D9D5" w14:textId="259EDC25" w:rsidR="005B44C8" w:rsidRPr="00467302" w:rsidRDefault="00AF4377" w:rsidP="00AF4377">
      <w:pPr>
        <w:shd w:val="clear" w:color="auto" w:fill="FFFFFF"/>
        <w:ind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467302">
        <w:rPr>
          <w:rFonts w:eastAsia="Times New Roman" w:cs="Times New Roman"/>
          <w:i/>
          <w:sz w:val="24"/>
          <w:szCs w:val="24"/>
          <w:lang w:eastAsia="ru-RU"/>
        </w:rPr>
        <w:t>Адрес: 352</w:t>
      </w:r>
      <w:r w:rsidR="00817A46" w:rsidRPr="00467302">
        <w:rPr>
          <w:rFonts w:eastAsia="Times New Roman" w:cs="Times New Roman"/>
          <w:i/>
          <w:sz w:val="24"/>
          <w:szCs w:val="24"/>
          <w:lang w:eastAsia="ru-RU"/>
        </w:rPr>
        <w:t>43</w:t>
      </w:r>
      <w:r w:rsidRPr="00467302">
        <w:rPr>
          <w:rFonts w:eastAsia="Times New Roman" w:cs="Times New Roman"/>
          <w:i/>
          <w:sz w:val="24"/>
          <w:szCs w:val="24"/>
          <w:lang w:eastAsia="ru-RU"/>
        </w:rPr>
        <w:t xml:space="preserve">0, РФ, Краснодарский край, </w:t>
      </w:r>
      <w:proofErr w:type="spellStart"/>
      <w:r w:rsidR="00817A46" w:rsidRPr="00467302">
        <w:rPr>
          <w:rFonts w:eastAsia="Times New Roman" w:cs="Times New Roman"/>
          <w:i/>
          <w:sz w:val="24"/>
          <w:szCs w:val="24"/>
          <w:lang w:eastAsia="ru-RU"/>
        </w:rPr>
        <w:t>Курганинский</w:t>
      </w:r>
      <w:proofErr w:type="spellEnd"/>
      <w:r w:rsidR="00817A46" w:rsidRPr="00467302">
        <w:rPr>
          <w:rFonts w:eastAsia="Times New Roman" w:cs="Times New Roman"/>
          <w:i/>
          <w:sz w:val="24"/>
          <w:szCs w:val="24"/>
          <w:lang w:eastAsia="ru-RU"/>
        </w:rPr>
        <w:t xml:space="preserve"> район</w:t>
      </w:r>
      <w:r w:rsidRPr="00467302">
        <w:rPr>
          <w:rFonts w:eastAsia="Times New Roman" w:cs="Times New Roman"/>
          <w:i/>
          <w:sz w:val="24"/>
          <w:szCs w:val="24"/>
          <w:lang w:eastAsia="ru-RU"/>
        </w:rPr>
        <w:t xml:space="preserve">, улица </w:t>
      </w:r>
      <w:r w:rsidR="00C7277E" w:rsidRPr="00467302">
        <w:rPr>
          <w:rFonts w:eastAsia="Times New Roman" w:cs="Times New Roman"/>
          <w:i/>
          <w:sz w:val="24"/>
          <w:szCs w:val="24"/>
          <w:lang w:eastAsia="ru-RU"/>
        </w:rPr>
        <w:t>Калинина</w:t>
      </w:r>
      <w:r w:rsidRPr="00467302">
        <w:rPr>
          <w:rFonts w:eastAsia="Times New Roman" w:cs="Times New Roman"/>
          <w:i/>
          <w:sz w:val="24"/>
          <w:szCs w:val="24"/>
          <w:lang w:eastAsia="ru-RU"/>
        </w:rPr>
        <w:t xml:space="preserve">, дом </w:t>
      </w:r>
    </w:p>
    <w:p w14:paraId="3FFBBB69" w14:textId="2FFEA3F5" w:rsidR="00AF4377" w:rsidRPr="00467302" w:rsidRDefault="00AF4377" w:rsidP="00AF4377">
      <w:pPr>
        <w:shd w:val="clear" w:color="auto" w:fill="FFFFFF"/>
        <w:ind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467302">
        <w:rPr>
          <w:rFonts w:eastAsia="Times New Roman" w:cs="Times New Roman"/>
          <w:i/>
          <w:sz w:val="24"/>
          <w:szCs w:val="24"/>
          <w:lang w:eastAsia="ru-RU"/>
        </w:rPr>
        <w:t xml:space="preserve">№ </w:t>
      </w:r>
      <w:r w:rsidR="00E91BD6" w:rsidRPr="00467302">
        <w:rPr>
          <w:rFonts w:eastAsia="Times New Roman" w:cs="Times New Roman"/>
          <w:i/>
          <w:sz w:val="24"/>
          <w:szCs w:val="24"/>
          <w:lang w:eastAsia="ru-RU"/>
        </w:rPr>
        <w:t>46</w:t>
      </w:r>
    </w:p>
    <w:p w14:paraId="6BAAFB99" w14:textId="612C50FB" w:rsidR="00C7277E" w:rsidRPr="00467302" w:rsidRDefault="00AF4377" w:rsidP="00C7277E">
      <w:pPr>
        <w:shd w:val="clear" w:color="auto" w:fill="FFFFFF"/>
        <w:ind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467302">
        <w:rPr>
          <w:rFonts w:eastAsia="Times New Roman" w:cs="Times New Roman"/>
          <w:i/>
          <w:sz w:val="24"/>
          <w:szCs w:val="24"/>
          <w:lang w:eastAsia="ru-RU"/>
        </w:rPr>
        <w:t>Адрес электронной почты: </w:t>
      </w:r>
      <w:r w:rsidR="00E91BD6" w:rsidRPr="00467302">
        <w:rPr>
          <w:rFonts w:eastAsia="Times New Roman" w:cs="Times New Roman"/>
          <w:i/>
          <w:sz w:val="24"/>
          <w:szCs w:val="24"/>
          <w:lang w:eastAsia="ru-RU"/>
        </w:rPr>
        <w:t>kurgan.kdc@mail.ru</w:t>
      </w:r>
    </w:p>
    <w:p w14:paraId="74569C4C" w14:textId="75296C87" w:rsidR="00AF4377" w:rsidRPr="00467302" w:rsidRDefault="00ED0D7C" w:rsidP="00AF4377">
      <w:pPr>
        <w:shd w:val="clear" w:color="auto" w:fill="FFFFFF"/>
        <w:ind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467302">
        <w:rPr>
          <w:rFonts w:eastAsia="Times New Roman" w:cs="Times New Roman"/>
          <w:i/>
          <w:sz w:val="24"/>
          <w:szCs w:val="24"/>
          <w:lang w:eastAsia="ru-RU"/>
        </w:rPr>
        <w:t>Тел.</w:t>
      </w:r>
      <w:r w:rsidR="00AF4377" w:rsidRPr="00467302">
        <w:rPr>
          <w:rFonts w:eastAsia="Times New Roman" w:cs="Times New Roman"/>
          <w:i/>
          <w:sz w:val="24"/>
          <w:szCs w:val="24"/>
          <w:lang w:eastAsia="ru-RU"/>
        </w:rPr>
        <w:t>: 8</w:t>
      </w:r>
      <w:r w:rsidRPr="00467302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AF4377" w:rsidRPr="00467302">
        <w:rPr>
          <w:rFonts w:eastAsia="Times New Roman" w:cs="Times New Roman"/>
          <w:i/>
          <w:sz w:val="24"/>
          <w:szCs w:val="24"/>
          <w:lang w:eastAsia="ru-RU"/>
        </w:rPr>
        <w:t>861</w:t>
      </w:r>
      <w:r w:rsidRPr="00467302">
        <w:rPr>
          <w:rFonts w:eastAsia="Times New Roman" w:cs="Times New Roman"/>
          <w:i/>
          <w:sz w:val="24"/>
          <w:szCs w:val="24"/>
          <w:lang w:eastAsia="ru-RU"/>
        </w:rPr>
        <w:t>47)2-</w:t>
      </w:r>
      <w:r w:rsidR="00BC313E" w:rsidRPr="00467302">
        <w:rPr>
          <w:rFonts w:eastAsia="Times New Roman" w:cs="Times New Roman"/>
          <w:i/>
          <w:sz w:val="24"/>
          <w:szCs w:val="24"/>
          <w:lang w:eastAsia="ru-RU"/>
        </w:rPr>
        <w:t>10</w:t>
      </w:r>
      <w:r w:rsidRPr="00467302">
        <w:rPr>
          <w:rFonts w:eastAsia="Times New Roman" w:cs="Times New Roman"/>
          <w:i/>
          <w:sz w:val="24"/>
          <w:szCs w:val="24"/>
          <w:lang w:eastAsia="ru-RU"/>
        </w:rPr>
        <w:t>-</w:t>
      </w:r>
      <w:r w:rsidR="00BC313E" w:rsidRPr="00467302">
        <w:rPr>
          <w:rFonts w:eastAsia="Times New Roman" w:cs="Times New Roman"/>
          <w:i/>
          <w:sz w:val="24"/>
          <w:szCs w:val="24"/>
          <w:lang w:eastAsia="ru-RU"/>
        </w:rPr>
        <w:t>17</w:t>
      </w:r>
      <w:r w:rsidR="00AF4377" w:rsidRPr="00467302">
        <w:rPr>
          <w:rFonts w:eastAsia="Times New Roman" w:cs="Times New Roman"/>
          <w:i/>
          <w:sz w:val="24"/>
          <w:szCs w:val="24"/>
          <w:lang w:eastAsia="ru-RU"/>
        </w:rPr>
        <w:t> </w:t>
      </w:r>
    </w:p>
    <w:p w14:paraId="4D5F06D7" w14:textId="77777777" w:rsidR="0024433F" w:rsidRPr="00467302" w:rsidRDefault="0024433F" w:rsidP="00AF4377">
      <w:pPr>
        <w:shd w:val="clear" w:color="auto" w:fill="FFFFFF"/>
        <w:ind w:firstLine="709"/>
        <w:jc w:val="both"/>
        <w:rPr>
          <w:rFonts w:cs="Times New Roman"/>
          <w:b/>
          <w:sz w:val="24"/>
          <w:szCs w:val="24"/>
        </w:rPr>
      </w:pPr>
      <w:bookmarkStart w:id="0" w:name="_Hlk24357660"/>
      <w:r w:rsidRPr="00467302">
        <w:rPr>
          <w:rFonts w:cs="Times New Roman"/>
          <w:b/>
          <w:sz w:val="24"/>
          <w:szCs w:val="24"/>
        </w:rPr>
        <w:t>Банковские реквизиты счета для перечисления задатка:</w:t>
      </w:r>
    </w:p>
    <w:bookmarkEnd w:id="0"/>
    <w:p w14:paraId="64CF963C" w14:textId="29035673" w:rsidR="0024433F" w:rsidRPr="00467302" w:rsidRDefault="00BC313E" w:rsidP="00BC313E">
      <w:pPr>
        <w:jc w:val="both"/>
        <w:rPr>
          <w:rFonts w:cs="Times New Roman"/>
          <w:b/>
          <w:sz w:val="24"/>
          <w:szCs w:val="24"/>
        </w:rPr>
      </w:pPr>
      <w:r w:rsidRPr="00467302">
        <w:rPr>
          <w:rFonts w:cs="Times New Roman"/>
          <w:b/>
          <w:sz w:val="24"/>
          <w:szCs w:val="24"/>
        </w:rPr>
        <w:t>Муниципальное автономное  учреждение культуры «</w:t>
      </w:r>
      <w:proofErr w:type="spellStart"/>
      <w:r w:rsidRPr="00467302">
        <w:rPr>
          <w:rFonts w:cs="Times New Roman"/>
          <w:b/>
          <w:sz w:val="24"/>
          <w:szCs w:val="24"/>
        </w:rPr>
        <w:t>Курганинский</w:t>
      </w:r>
      <w:proofErr w:type="spellEnd"/>
      <w:r w:rsidRPr="00467302">
        <w:rPr>
          <w:rFonts w:cs="Times New Roman"/>
          <w:b/>
          <w:sz w:val="24"/>
          <w:szCs w:val="24"/>
        </w:rPr>
        <w:t xml:space="preserve"> культурно – досуговый центр», Адрес: ул. Калинина 46, тел.2-10-17, 2-27-94, ИНН 2339015606, КПП 233901001, ОКТМО 03627101001, ОКВЭД  92.51, УФК по Краснодарскому краю (</w:t>
      </w:r>
      <w:proofErr w:type="spellStart"/>
      <w:r w:rsidRPr="00467302">
        <w:rPr>
          <w:rFonts w:cs="Times New Roman"/>
          <w:b/>
          <w:sz w:val="24"/>
          <w:szCs w:val="24"/>
        </w:rPr>
        <w:t>Курганинский</w:t>
      </w:r>
      <w:proofErr w:type="spellEnd"/>
      <w:r w:rsidRPr="00467302">
        <w:rPr>
          <w:rFonts w:cs="Times New Roman"/>
          <w:b/>
          <w:sz w:val="24"/>
          <w:szCs w:val="24"/>
        </w:rPr>
        <w:t xml:space="preserve"> КДЦ  л/с 30186046160 ), Казначейский счет : 03234643036271011800, Кор. счет: 40102810945370000010, ЮЖНОЕ ГУ БАНКА РОССИИ//УФК по Краснодарскому краю г. Краснодар  БИК   010349101, Электронная почта    kurgan.kdc@mail.ru, Факс 2-10-17, КБК : 99200000000000000510, назначение платежа: задаток  для участия в аукционе</w:t>
      </w:r>
      <w:r w:rsidR="0024433F" w:rsidRPr="00467302">
        <w:rPr>
          <w:rFonts w:cs="Times New Roman"/>
          <w:b/>
          <w:sz w:val="24"/>
          <w:szCs w:val="24"/>
        </w:rPr>
        <w:t>.</w:t>
      </w:r>
    </w:p>
    <w:p w14:paraId="257FA1F4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2.2. Организатор</w:t>
      </w:r>
      <w:r w:rsidRPr="00467302">
        <w:rPr>
          <w:rFonts w:eastAsia="Times New Roman" w:cs="Times New Roman"/>
          <w:sz w:val="24"/>
          <w:szCs w:val="24"/>
          <w:lang w:eastAsia="ru-RU"/>
        </w:rPr>
        <w:t> – юридическое лицо из числа юридических лиц, включенных в утверждаемый Правительством Российской Федерации перечень юридических лиц для организации продажи государственного или муниципального имущества в электронной форме, зарегистрированных на территории Российской Федерации, владеющих сайтом в информационно-телекоммуникационной сети "Интернет" (далее - электронная площадка, сеть "Интернет"), соответствующим требованиям к технологическим, программным, лингвистическим, правовым и организационным средствам обеспечения пользования сайтом сети "Интернет", на котором будет проводиться продажа в электронной форме, утверждаемым Министерством экономического развития Российской Федерации.</w:t>
      </w:r>
    </w:p>
    <w:p w14:paraId="2C74D93F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467302">
        <w:rPr>
          <w:rFonts w:eastAsia="Times New Roman" w:cs="Times New Roman"/>
          <w:i/>
          <w:sz w:val="24"/>
          <w:szCs w:val="24"/>
          <w:lang w:eastAsia="ru-RU"/>
        </w:rPr>
        <w:t>Наименование: ООО «РТС-тендер».</w:t>
      </w:r>
    </w:p>
    <w:p w14:paraId="19BF03EE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467302">
        <w:rPr>
          <w:rFonts w:eastAsia="Times New Roman" w:cs="Times New Roman"/>
          <w:i/>
          <w:sz w:val="24"/>
          <w:szCs w:val="24"/>
          <w:lang w:eastAsia="ru-RU"/>
        </w:rPr>
        <w:t xml:space="preserve">Адрес: 127006, г. Москва, ул. </w:t>
      </w:r>
      <w:proofErr w:type="spellStart"/>
      <w:r w:rsidRPr="00467302">
        <w:rPr>
          <w:rFonts w:eastAsia="Times New Roman" w:cs="Times New Roman"/>
          <w:i/>
          <w:sz w:val="24"/>
          <w:szCs w:val="24"/>
          <w:lang w:eastAsia="ru-RU"/>
        </w:rPr>
        <w:t>Долгоруковская</w:t>
      </w:r>
      <w:proofErr w:type="spellEnd"/>
      <w:r w:rsidRPr="00467302">
        <w:rPr>
          <w:rFonts w:eastAsia="Times New Roman" w:cs="Times New Roman"/>
          <w:i/>
          <w:sz w:val="24"/>
          <w:szCs w:val="24"/>
          <w:lang w:eastAsia="ru-RU"/>
        </w:rPr>
        <w:t>, д. 38, стр. 1.</w:t>
      </w:r>
    </w:p>
    <w:p w14:paraId="50068439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467302">
        <w:rPr>
          <w:rFonts w:eastAsia="Times New Roman" w:cs="Times New Roman"/>
          <w:i/>
          <w:sz w:val="24"/>
          <w:szCs w:val="24"/>
          <w:lang w:eastAsia="ru-RU"/>
        </w:rPr>
        <w:t>Сайт: www.rts-tender.ru.</w:t>
      </w:r>
    </w:p>
    <w:p w14:paraId="250B527B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467302">
        <w:rPr>
          <w:rFonts w:eastAsia="Times New Roman" w:cs="Times New Roman"/>
          <w:i/>
          <w:sz w:val="24"/>
          <w:szCs w:val="24"/>
          <w:lang w:eastAsia="ru-RU"/>
        </w:rPr>
        <w:lastRenderedPageBreak/>
        <w:t>Адрес электронной почты: iSupport@rts-tender.ru</w:t>
      </w:r>
    </w:p>
    <w:p w14:paraId="3E67EF02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467302">
        <w:rPr>
          <w:rFonts w:eastAsia="Times New Roman" w:cs="Times New Roman"/>
          <w:i/>
          <w:sz w:val="24"/>
          <w:szCs w:val="24"/>
          <w:lang w:eastAsia="ru-RU"/>
        </w:rPr>
        <w:t>тел.: +7 (499) 653-55-00, +7 (800)-500-7-500, факс: +7 (495) 733-95-19</w:t>
      </w:r>
    </w:p>
    <w:p w14:paraId="3448EDA7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 </w:t>
      </w:r>
    </w:p>
    <w:p w14:paraId="6CD1F5E8" w14:textId="24C902B3" w:rsidR="00AF4377" w:rsidRPr="00467302" w:rsidRDefault="00AF4377" w:rsidP="00AF4377">
      <w:pPr>
        <w:shd w:val="clear" w:color="auto" w:fill="FFFFFF"/>
        <w:ind w:right="180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3. Сведения о </w:t>
      </w:r>
      <w:r w:rsidR="00BC313E" w:rsidRPr="0046730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предмете аукциона</w:t>
      </w:r>
      <w:r w:rsidRPr="0046730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и сроки подачи заявок</w:t>
      </w:r>
    </w:p>
    <w:p w14:paraId="4DD3C81B" w14:textId="77777777" w:rsidR="00AF4377" w:rsidRPr="00467302" w:rsidRDefault="00AF4377" w:rsidP="00AF4377">
      <w:pPr>
        <w:shd w:val="clear" w:color="auto" w:fill="FFFFFF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14:paraId="65A1CA3C" w14:textId="50FF1807" w:rsidR="0067593F" w:rsidRPr="00467302" w:rsidRDefault="00AF4377" w:rsidP="0067593F">
      <w:pPr>
        <w:shd w:val="clear" w:color="auto" w:fill="FFFFFF"/>
        <w:ind w:firstLine="708"/>
        <w:jc w:val="center"/>
        <w:rPr>
          <w:sz w:val="24"/>
          <w:szCs w:val="24"/>
        </w:rPr>
      </w:pPr>
      <w:r w:rsidRPr="00467302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ЛОТ №1</w:t>
      </w:r>
    </w:p>
    <w:p w14:paraId="4627BB0F" w14:textId="0FFD5CDC" w:rsidR="0024433F" w:rsidRPr="00467302" w:rsidRDefault="0024433F" w:rsidP="0024433F">
      <w:pPr>
        <w:ind w:firstLine="720"/>
        <w:jc w:val="both"/>
        <w:rPr>
          <w:color w:val="000000"/>
          <w:sz w:val="24"/>
          <w:szCs w:val="24"/>
        </w:rPr>
      </w:pPr>
      <w:r w:rsidRPr="00467302">
        <w:rPr>
          <w:color w:val="000000"/>
          <w:sz w:val="24"/>
          <w:szCs w:val="24"/>
        </w:rPr>
        <w:t>Лот № 1–</w:t>
      </w:r>
      <w:r w:rsidR="00A67AE4">
        <w:rPr>
          <w:color w:val="000000"/>
          <w:sz w:val="24"/>
          <w:szCs w:val="24"/>
        </w:rPr>
        <w:t xml:space="preserve"> </w:t>
      </w:r>
      <w:r w:rsidR="00BC313E" w:rsidRPr="00467302">
        <w:rPr>
          <w:sz w:val="24"/>
          <w:szCs w:val="24"/>
        </w:rPr>
        <w:t>Часть объекта капитального строительства с кадастровым номером 23:16:0601191:391 - Железобетонное сооружение (Лодочная станция) (площадка-1) для размещения кафе «Кит», адрес объекта: г. Курганинск, (район военкомата), площадь части объекта – 159 квадратных метров.</w:t>
      </w:r>
    </w:p>
    <w:p w14:paraId="65B71829" w14:textId="028BE4CA" w:rsidR="0067593F" w:rsidRPr="00467302" w:rsidRDefault="00BC313E" w:rsidP="00BC313E">
      <w:pPr>
        <w:shd w:val="clear" w:color="auto" w:fill="FFFFFF"/>
        <w:ind w:firstLine="708"/>
        <w:jc w:val="both"/>
        <w:rPr>
          <w:sz w:val="24"/>
          <w:szCs w:val="24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Формой аукциона на право заключения договора аренды </w:t>
      </w:r>
      <w:r w:rsidR="0067593F" w:rsidRPr="00467302">
        <w:rPr>
          <w:rFonts w:eastAsia="Times New Roman" w:cs="Times New Roman"/>
          <w:sz w:val="24"/>
          <w:szCs w:val="24"/>
          <w:lang w:eastAsia="ru-RU"/>
        </w:rPr>
        <w:t>–</w:t>
      </w:r>
      <w:r w:rsidR="0067593F" w:rsidRPr="00467302">
        <w:rPr>
          <w:sz w:val="24"/>
          <w:szCs w:val="24"/>
        </w:rPr>
        <w:t xml:space="preserve">– </w:t>
      </w:r>
      <w:r w:rsidRPr="00467302">
        <w:rPr>
          <w:sz w:val="24"/>
          <w:szCs w:val="24"/>
        </w:rPr>
        <w:t>электронный аукцион, открытый по составу участников</w:t>
      </w:r>
      <w:r w:rsidR="0067593F" w:rsidRPr="00467302">
        <w:rPr>
          <w:sz w:val="24"/>
          <w:szCs w:val="24"/>
        </w:rPr>
        <w:t>.</w:t>
      </w:r>
    </w:p>
    <w:p w14:paraId="3625C5FC" w14:textId="3174992F" w:rsidR="0067593F" w:rsidRPr="00467302" w:rsidRDefault="0067593F" w:rsidP="0024433F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Начальная цена </w:t>
      </w:r>
      <w:r w:rsidR="00BC313E" w:rsidRPr="00467302">
        <w:rPr>
          <w:rFonts w:eastAsia="Times New Roman" w:cs="Times New Roman"/>
          <w:sz w:val="24"/>
          <w:szCs w:val="24"/>
          <w:lang w:eastAsia="ru-RU"/>
        </w:rPr>
        <w:t>ежегодной арендной платы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C313E" w:rsidRPr="00467302">
        <w:rPr>
          <w:color w:val="000000"/>
          <w:sz w:val="24"/>
          <w:szCs w:val="24"/>
        </w:rPr>
        <w:t>81798 (восемьдесят одна тысяча семьсот девяносто восемь) рублей</w:t>
      </w:r>
      <w:r w:rsidR="00A76139" w:rsidRPr="00467302">
        <w:rPr>
          <w:sz w:val="24"/>
          <w:szCs w:val="24"/>
        </w:rPr>
        <w:t>.</w:t>
      </w:r>
    </w:p>
    <w:p w14:paraId="52D0DE47" w14:textId="7CCB79FF" w:rsidR="0024433F" w:rsidRPr="00467302" w:rsidRDefault="0067593F" w:rsidP="0024433F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Размер задатка для участия в аукционе – </w:t>
      </w:r>
      <w:r w:rsidR="00BC313E" w:rsidRPr="00467302">
        <w:rPr>
          <w:sz w:val="24"/>
          <w:szCs w:val="24"/>
        </w:rPr>
        <w:t>16359,60 (шестнадцать тысяч триста пятьдесят девять) рублей 60 копеек</w:t>
      </w:r>
      <w:r w:rsidR="0024433F" w:rsidRPr="00467302">
        <w:rPr>
          <w:sz w:val="24"/>
          <w:szCs w:val="24"/>
        </w:rPr>
        <w:t>.</w:t>
      </w:r>
    </w:p>
    <w:p w14:paraId="50B09357" w14:textId="04CBCE00" w:rsidR="00AF4377" w:rsidRPr="00467302" w:rsidRDefault="0067593F" w:rsidP="0024433F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Величина повышения начальной цены (шаг аукциона) – </w:t>
      </w:r>
      <w:r w:rsidR="00BC313E" w:rsidRPr="00467302">
        <w:rPr>
          <w:sz w:val="24"/>
          <w:szCs w:val="24"/>
        </w:rPr>
        <w:t>4089,90 (четыре тысячи восемьдесят девять) рублей 90 копеек</w:t>
      </w:r>
      <w:r w:rsidR="0024433F" w:rsidRPr="00467302">
        <w:rPr>
          <w:sz w:val="24"/>
          <w:szCs w:val="24"/>
        </w:rPr>
        <w:t>.</w:t>
      </w:r>
    </w:p>
    <w:p w14:paraId="712E8635" w14:textId="01C25893" w:rsidR="000B44D8" w:rsidRDefault="000B44D8" w:rsidP="000B44D8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Предельные параметры земельных участков и разрешенного строительства: -минимальная/максимальная площадь земельных </w:t>
      </w:r>
      <w:proofErr w:type="gramStart"/>
      <w:r w:rsidRPr="00467302">
        <w:rPr>
          <w:sz w:val="24"/>
          <w:szCs w:val="24"/>
        </w:rPr>
        <w:t>участков  –</w:t>
      </w:r>
      <w:proofErr w:type="gramEnd"/>
      <w:r w:rsidRPr="00467302">
        <w:rPr>
          <w:sz w:val="24"/>
          <w:szCs w:val="24"/>
        </w:rPr>
        <w:t xml:space="preserve"> 100 / 50000 </w:t>
      </w:r>
      <w:proofErr w:type="spellStart"/>
      <w:r w:rsidRPr="00467302">
        <w:rPr>
          <w:sz w:val="24"/>
          <w:szCs w:val="24"/>
        </w:rPr>
        <w:t>кв.м</w:t>
      </w:r>
      <w:proofErr w:type="spellEnd"/>
      <w:r w:rsidRPr="00467302">
        <w:rPr>
          <w:sz w:val="24"/>
          <w:szCs w:val="24"/>
        </w:rPr>
        <w:t>.</w:t>
      </w:r>
    </w:p>
    <w:p w14:paraId="6646C6C7" w14:textId="77777777" w:rsidR="00800E3A" w:rsidRDefault="00800E3A" w:rsidP="00800E3A">
      <w:pPr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Срок действия договора: 10 лет</w:t>
      </w:r>
    </w:p>
    <w:p w14:paraId="793BA9F8" w14:textId="40B205D6" w:rsidR="00B779F9" w:rsidRPr="00467302" w:rsidRDefault="00B779F9" w:rsidP="00B779F9">
      <w:pPr>
        <w:shd w:val="clear" w:color="auto" w:fill="FFFFFF"/>
        <w:ind w:firstLine="708"/>
        <w:jc w:val="center"/>
        <w:rPr>
          <w:sz w:val="24"/>
          <w:szCs w:val="24"/>
        </w:rPr>
      </w:pPr>
      <w:r w:rsidRPr="00467302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ЛОТ №2</w:t>
      </w:r>
    </w:p>
    <w:p w14:paraId="00F47706" w14:textId="7ECE90DE" w:rsidR="00B779F9" w:rsidRPr="00467302" w:rsidRDefault="00B779F9" w:rsidP="00B779F9">
      <w:pPr>
        <w:ind w:firstLine="720"/>
        <w:jc w:val="both"/>
        <w:rPr>
          <w:color w:val="000000"/>
          <w:sz w:val="24"/>
          <w:szCs w:val="24"/>
        </w:rPr>
      </w:pPr>
      <w:r w:rsidRPr="00467302">
        <w:rPr>
          <w:color w:val="000000"/>
          <w:sz w:val="24"/>
          <w:szCs w:val="24"/>
        </w:rPr>
        <w:t xml:space="preserve">Лот № 2 – </w:t>
      </w:r>
      <w:r w:rsidRPr="00467302">
        <w:rPr>
          <w:sz w:val="24"/>
          <w:szCs w:val="24"/>
        </w:rPr>
        <w:t>Часть объекта капитального строительства с кадастровым номером 23:16:0601191:384 - Железобетонное сооружение (Пирс) для размещения бани, адрес объекта: г. Курганинск, район военкомата, площадь объекта – 72 квадратных метра.</w:t>
      </w:r>
    </w:p>
    <w:p w14:paraId="3D86D242" w14:textId="77777777" w:rsidR="00B779F9" w:rsidRPr="00467302" w:rsidRDefault="00B779F9" w:rsidP="00B779F9">
      <w:pPr>
        <w:shd w:val="clear" w:color="auto" w:fill="FFFFFF"/>
        <w:ind w:firstLine="708"/>
        <w:jc w:val="both"/>
        <w:rPr>
          <w:sz w:val="24"/>
          <w:szCs w:val="24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Формой аукциона на право заключения договора аренды –</w:t>
      </w:r>
      <w:r w:rsidRPr="00467302">
        <w:rPr>
          <w:sz w:val="24"/>
          <w:szCs w:val="24"/>
        </w:rPr>
        <w:t>– электронный аукцион, открытый по составу участников.</w:t>
      </w:r>
    </w:p>
    <w:p w14:paraId="783D06D7" w14:textId="05B2F18B" w:rsidR="00B779F9" w:rsidRPr="00467302" w:rsidRDefault="00B779F9" w:rsidP="00B779F9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Начальная цена ежегодной арендной платы </w:t>
      </w:r>
      <w:r w:rsidRPr="00467302">
        <w:rPr>
          <w:color w:val="000000"/>
          <w:sz w:val="24"/>
          <w:szCs w:val="24"/>
        </w:rPr>
        <w:t>37040 (тридцать семь тысяч сорок) рублей</w:t>
      </w:r>
      <w:r w:rsidRPr="00467302">
        <w:rPr>
          <w:sz w:val="24"/>
          <w:szCs w:val="24"/>
        </w:rPr>
        <w:t>.</w:t>
      </w:r>
    </w:p>
    <w:p w14:paraId="583C5BBE" w14:textId="4FB0AD5B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Размер задатка для участия в аукционе – </w:t>
      </w:r>
      <w:r w:rsidRPr="00467302">
        <w:rPr>
          <w:sz w:val="24"/>
          <w:szCs w:val="24"/>
        </w:rPr>
        <w:t>7408 (семь тысяч четыреста восемь) рублей.</w:t>
      </w:r>
    </w:p>
    <w:p w14:paraId="1E9868C2" w14:textId="5D8D4995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Величина повышения начальной цены (шаг аукциона) – </w:t>
      </w:r>
      <w:r w:rsidRPr="00467302">
        <w:rPr>
          <w:sz w:val="24"/>
          <w:szCs w:val="24"/>
        </w:rPr>
        <w:t>1852 (одна тысяча восемьсот пятьдесят два) рубля.</w:t>
      </w:r>
    </w:p>
    <w:p w14:paraId="3F304CCD" w14:textId="48454E8C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Предельные параметры земельных участков и разрешенного строительства: - минимальная/максимальная площадь земельных участков</w:t>
      </w:r>
    </w:p>
    <w:p w14:paraId="3AFF3727" w14:textId="77777777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 - 4 /100000 кв. м;</w:t>
      </w:r>
    </w:p>
    <w:p w14:paraId="6BF3B579" w14:textId="77777777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- максимальное количество надземных этажей зданий – 2 этажа </w:t>
      </w:r>
    </w:p>
    <w:p w14:paraId="7F85C8C8" w14:textId="77777777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 максимальная высота строений, сооружений от уровня земли - 20 м;</w:t>
      </w:r>
    </w:p>
    <w:p w14:paraId="4A749B2A" w14:textId="77777777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 максимальный процент застройки в границах земельного участка – 80%;</w:t>
      </w:r>
    </w:p>
    <w:p w14:paraId="7671737F" w14:textId="77777777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 минимальные отступы от границ земельных участков - 3 м;</w:t>
      </w:r>
    </w:p>
    <w:p w14:paraId="57F7A10F" w14:textId="4F9DF24B" w:rsidR="00B779F9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 минимальный отступ от красной линии улиц - 5 м.</w:t>
      </w:r>
    </w:p>
    <w:p w14:paraId="5BBF82D7" w14:textId="77777777" w:rsidR="00800E3A" w:rsidRDefault="00800E3A" w:rsidP="00800E3A">
      <w:pPr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Срок действия договора: 10 лет</w:t>
      </w:r>
    </w:p>
    <w:p w14:paraId="796519F5" w14:textId="77777777" w:rsidR="00800E3A" w:rsidRPr="00467302" w:rsidRDefault="00800E3A" w:rsidP="00B779F9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02D01B0" w14:textId="77777777" w:rsidR="008C6C37" w:rsidRPr="00467302" w:rsidRDefault="008C6C37" w:rsidP="008C6C37">
      <w:pPr>
        <w:shd w:val="clear" w:color="auto" w:fill="FFFFFF"/>
        <w:ind w:firstLine="709"/>
        <w:jc w:val="center"/>
        <w:rPr>
          <w:sz w:val="24"/>
          <w:szCs w:val="24"/>
        </w:rPr>
      </w:pPr>
      <w:r w:rsidRPr="00467302">
        <w:rPr>
          <w:sz w:val="24"/>
          <w:szCs w:val="24"/>
        </w:rPr>
        <w:t>Технические условия по лотам 1 и 2:</w:t>
      </w:r>
    </w:p>
    <w:p w14:paraId="60366C54" w14:textId="72305A31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Водоснабжение: </w:t>
      </w:r>
    </w:p>
    <w:p w14:paraId="22E6B69F" w14:textId="7325E561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1.1 Точка подключения к централизованным системам холодного водоснабжения определяется при проектировании и согласовывается с МУП «Благоустройством-Услуга»</w:t>
      </w:r>
      <w:r w:rsidR="0093602A" w:rsidRPr="00467302">
        <w:rPr>
          <w:sz w:val="24"/>
          <w:szCs w:val="24"/>
        </w:rPr>
        <w:t xml:space="preserve"> в существующую водопроводную сеть в </w:t>
      </w:r>
      <w:proofErr w:type="spellStart"/>
      <w:r w:rsidR="0093602A" w:rsidRPr="00467302">
        <w:rPr>
          <w:sz w:val="24"/>
          <w:szCs w:val="24"/>
        </w:rPr>
        <w:t>г.Курганинске</w:t>
      </w:r>
      <w:proofErr w:type="spellEnd"/>
      <w:r w:rsidR="0093602A" w:rsidRPr="00467302">
        <w:rPr>
          <w:sz w:val="24"/>
          <w:szCs w:val="24"/>
        </w:rPr>
        <w:t xml:space="preserve"> по ул. </w:t>
      </w:r>
      <w:proofErr w:type="gramStart"/>
      <w:r w:rsidR="0093602A" w:rsidRPr="00467302">
        <w:rPr>
          <w:sz w:val="24"/>
          <w:szCs w:val="24"/>
        </w:rPr>
        <w:t>Таманской</w:t>
      </w:r>
      <w:proofErr w:type="gramEnd"/>
      <w:r w:rsidR="0093602A" w:rsidRPr="00467302">
        <w:rPr>
          <w:sz w:val="24"/>
          <w:szCs w:val="24"/>
        </w:rPr>
        <w:t xml:space="preserve"> а ПЭ трубу Ф-110 мм.</w:t>
      </w:r>
      <w:r w:rsidRPr="00467302">
        <w:rPr>
          <w:sz w:val="24"/>
          <w:szCs w:val="24"/>
        </w:rPr>
        <w:t xml:space="preserve"> </w:t>
      </w:r>
    </w:p>
    <w:p w14:paraId="07F8BF04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1.2 Технические требования к объектам капитального строительства заказчика, в том числе к устройствам и сооружениям для технологического присоединения, а также к выполняемым заказчикам мероприятий для осуществления технологического присоединения – осуществить мероприятия по подготовке внутридомовых и </w:t>
      </w:r>
      <w:proofErr w:type="spellStart"/>
      <w:r w:rsidRPr="00467302">
        <w:rPr>
          <w:sz w:val="24"/>
          <w:szCs w:val="24"/>
        </w:rPr>
        <w:t>внутриплощадных</w:t>
      </w:r>
      <w:proofErr w:type="spellEnd"/>
      <w:r w:rsidRPr="00467302">
        <w:rPr>
          <w:sz w:val="24"/>
          <w:szCs w:val="24"/>
        </w:rPr>
        <w:t xml:space="preserve"> сетей и оборудования Объекта для технологического присоединения к центральным сетям водоснабжения. Выполнить монтаж водомерного узла в соответствии с СП 30.13330.2012.</w:t>
      </w:r>
    </w:p>
    <w:p w14:paraId="6CC4BA57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lastRenderedPageBreak/>
        <w:t xml:space="preserve">1.3 Гарантируемый свободный напор в месте присоединения 0,2 Мпа (2 </w:t>
      </w:r>
      <w:proofErr w:type="spellStart"/>
      <w:r w:rsidRPr="00467302">
        <w:rPr>
          <w:sz w:val="24"/>
          <w:szCs w:val="24"/>
        </w:rPr>
        <w:t>атм</w:t>
      </w:r>
      <w:proofErr w:type="spellEnd"/>
      <w:r w:rsidRPr="00467302">
        <w:rPr>
          <w:sz w:val="24"/>
          <w:szCs w:val="24"/>
        </w:rPr>
        <w:t>).</w:t>
      </w:r>
    </w:p>
    <w:p w14:paraId="522D9D28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1.4 Разрешаемый отбор объема воды холодной воды и режим водопотребления: не установлен, бесперебойная подача.</w:t>
      </w:r>
    </w:p>
    <w:p w14:paraId="3AF2E39E" w14:textId="7B8C03C9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1.5 Качество воды соответствует требованиям </w:t>
      </w:r>
      <w:proofErr w:type="spellStart"/>
      <w:r w:rsidRPr="00467302">
        <w:rPr>
          <w:sz w:val="24"/>
          <w:szCs w:val="24"/>
        </w:rPr>
        <w:t>СанПин</w:t>
      </w:r>
      <w:proofErr w:type="spellEnd"/>
      <w:r w:rsidRPr="00467302">
        <w:rPr>
          <w:sz w:val="24"/>
          <w:szCs w:val="24"/>
        </w:rPr>
        <w:t xml:space="preserve"> 2.1.4.1074-01 «Питьевая вода. Гигиенические требования к качеству централизованных систем питьевого водоснабжения.</w:t>
      </w:r>
      <w:r w:rsidR="0093602A" w:rsidRPr="00467302">
        <w:rPr>
          <w:sz w:val="24"/>
          <w:szCs w:val="24"/>
        </w:rPr>
        <w:t xml:space="preserve"> Контроль качества».</w:t>
      </w:r>
    </w:p>
    <w:p w14:paraId="1313074F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1.6 Требования к установке приборов учета воды и устройство узла учета- прибор учета воды установить во </w:t>
      </w:r>
      <w:proofErr w:type="spellStart"/>
      <w:r w:rsidRPr="00467302">
        <w:rPr>
          <w:sz w:val="24"/>
          <w:szCs w:val="24"/>
        </w:rPr>
        <w:t>врезочном</w:t>
      </w:r>
      <w:proofErr w:type="spellEnd"/>
      <w:r w:rsidRPr="00467302">
        <w:rPr>
          <w:sz w:val="24"/>
          <w:szCs w:val="24"/>
        </w:rPr>
        <w:t xml:space="preserve"> колодце на границе балансовой принадлежности сетей, границе эксплуатационной ответственности абонента. Диаметр прибора учета расхода воды принять согласно СП 30.13330.2012 актуализированной редакции СНиП 2.04.01-85. Счетчики должны быть сертифицированы до установки и применения в соответствии с требованиями:</w:t>
      </w:r>
    </w:p>
    <w:p w14:paraId="5C0C0C2F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ГОСТ Р50193.1-92 «Измерения расхода воды в закрытых каналах, счетчики холодной питьевой воды. Технические требования»</w:t>
      </w:r>
    </w:p>
    <w:p w14:paraId="553C408A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ГОСТ Р 50193.2-92 «Измерения расхода воды в закрытых каналах, счетчики холодной питьевой воды. Требования к установке.»</w:t>
      </w:r>
    </w:p>
    <w:p w14:paraId="0384C355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ГОСТ Р 50193.3-92 «Измерения расхода воды в закрытых каналах, счетчики холодной питьевой воды. Методы и средства испытаний.»</w:t>
      </w:r>
    </w:p>
    <w:p w14:paraId="17463526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Единицы измерений, указанные на счетчиках, должны соответствовать требованиям ГОСТ 8.417-202 «ГСИ. Единицы физических величин» Счетчик должен быть сертифицирован в системе учета ГОСТ Р. Надежность защиты приборов учета от манипулирования их показаниями с помощью внешних постоянных магнитных полей и/или эффективность индикатора магнитного воздействия должны быть подтверждены, проведенными при утверждении типа прибора учета или сертификации приборов учета в системе ГОСТ Р.</w:t>
      </w:r>
    </w:p>
    <w:p w14:paraId="7B71BF27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1.7 На основании Постановления Правительства РФ от 13.02.2006 №83, Федерального закона от 07.12.2011 №416-ФЗ «О водоснабжении и водоотведении», Постановления Правительства РФ от 29.07.2013 №644 необходимо произвести плату за подключение к централизованной системе водоснабжения.</w:t>
      </w:r>
    </w:p>
    <w:p w14:paraId="55BF3EE4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1.8 Тарифы платы за подключение к централизованной системе водоснабжения установлены Приказом Региональной энергетической комиссии департамента цен и тарифов Краснодарского края №4/2021-ВК от 27.01.2021 г.</w:t>
      </w:r>
    </w:p>
    <w:p w14:paraId="24DC9742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-Ставка тарифа за подключаемую нагрузку канализационной сети не установлена</w:t>
      </w:r>
    </w:p>
    <w:p w14:paraId="3DA37E11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-Величина тарифа за протяженность зависит от диаметра прокладываемых сетей канализации на 2021 г.:</w:t>
      </w:r>
    </w:p>
    <w:p w14:paraId="442829C4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Расходы на прокладку (перекладку) сети водоснабжения открытым способом, руб./м</w:t>
      </w:r>
    </w:p>
    <w:p w14:paraId="53D72B01" w14:textId="21DF3749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25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482,65</w:t>
      </w:r>
      <w:r w:rsidRPr="00467302">
        <w:rPr>
          <w:sz w:val="24"/>
          <w:szCs w:val="24"/>
        </w:rPr>
        <w:t xml:space="preserve"> руб./м</w:t>
      </w:r>
    </w:p>
    <w:p w14:paraId="0099A74C" w14:textId="396DD0B6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32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529,85</w:t>
      </w:r>
      <w:r w:rsidRPr="00467302">
        <w:rPr>
          <w:sz w:val="24"/>
          <w:szCs w:val="24"/>
        </w:rPr>
        <w:t xml:space="preserve"> руб./м</w:t>
      </w:r>
    </w:p>
    <w:p w14:paraId="21B3D199" w14:textId="754C8BD5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40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580,67</w:t>
      </w:r>
      <w:r w:rsidRPr="00467302">
        <w:rPr>
          <w:sz w:val="24"/>
          <w:szCs w:val="24"/>
        </w:rPr>
        <w:t xml:space="preserve"> руб./м</w:t>
      </w:r>
    </w:p>
    <w:p w14:paraId="0A7C9CE6" w14:textId="51EB559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50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661,98</w:t>
      </w:r>
      <w:r w:rsidRPr="00467302">
        <w:rPr>
          <w:sz w:val="24"/>
          <w:szCs w:val="24"/>
        </w:rPr>
        <w:t xml:space="preserve"> руб./м</w:t>
      </w:r>
    </w:p>
    <w:p w14:paraId="699BD904" w14:textId="057CE42E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100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1173,24</w:t>
      </w:r>
      <w:r w:rsidRPr="00467302">
        <w:rPr>
          <w:sz w:val="24"/>
          <w:szCs w:val="24"/>
        </w:rPr>
        <w:t xml:space="preserve"> руб./м</w:t>
      </w:r>
    </w:p>
    <w:p w14:paraId="1AE14C27" w14:textId="0EFFC413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125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1330,11</w:t>
      </w:r>
      <w:r w:rsidRPr="00467302">
        <w:rPr>
          <w:sz w:val="24"/>
          <w:szCs w:val="24"/>
        </w:rPr>
        <w:t xml:space="preserve"> руб./м</w:t>
      </w:r>
    </w:p>
    <w:p w14:paraId="5033404B" w14:textId="2455A74A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150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2285,19</w:t>
      </w:r>
      <w:r w:rsidRPr="00467302">
        <w:rPr>
          <w:sz w:val="24"/>
          <w:szCs w:val="24"/>
        </w:rPr>
        <w:t xml:space="preserve"> руб./м</w:t>
      </w:r>
    </w:p>
    <w:p w14:paraId="59366C10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Расходы на прокладку (перекладку) сети водоснабжения открытым способом с восстановлением асфальтобетонного покрытия, руб./м</w:t>
      </w:r>
    </w:p>
    <w:p w14:paraId="0437FC89" w14:textId="10FE2856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32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2263,65</w:t>
      </w:r>
      <w:r w:rsidRPr="00467302">
        <w:rPr>
          <w:sz w:val="24"/>
          <w:szCs w:val="24"/>
        </w:rPr>
        <w:t xml:space="preserve"> руб./м</w:t>
      </w:r>
    </w:p>
    <w:p w14:paraId="72DFD7CD" w14:textId="7DFD35E2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40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2328,03</w:t>
      </w:r>
      <w:r w:rsidRPr="00467302">
        <w:rPr>
          <w:sz w:val="24"/>
          <w:szCs w:val="24"/>
        </w:rPr>
        <w:t xml:space="preserve"> руб./м</w:t>
      </w:r>
    </w:p>
    <w:p w14:paraId="1066D0FB" w14:textId="45EDB360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50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2425,85</w:t>
      </w:r>
      <w:r w:rsidRPr="00467302">
        <w:rPr>
          <w:sz w:val="24"/>
          <w:szCs w:val="24"/>
        </w:rPr>
        <w:t xml:space="preserve"> руб./м</w:t>
      </w:r>
    </w:p>
    <w:p w14:paraId="536BEA40" w14:textId="3659F361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100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3185,49</w:t>
      </w:r>
      <w:r w:rsidRPr="00467302">
        <w:rPr>
          <w:sz w:val="24"/>
          <w:szCs w:val="24"/>
        </w:rPr>
        <w:t xml:space="preserve"> руб./м</w:t>
      </w:r>
    </w:p>
    <w:p w14:paraId="6E067483" w14:textId="78B53E54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125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3342,39</w:t>
      </w:r>
      <w:r w:rsidRPr="00467302">
        <w:rPr>
          <w:sz w:val="24"/>
          <w:szCs w:val="24"/>
        </w:rPr>
        <w:t xml:space="preserve"> руб./м</w:t>
      </w:r>
    </w:p>
    <w:p w14:paraId="08B0A893" w14:textId="17958376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150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4848,67</w:t>
      </w:r>
      <w:r w:rsidRPr="00467302">
        <w:rPr>
          <w:sz w:val="24"/>
          <w:szCs w:val="24"/>
        </w:rPr>
        <w:t xml:space="preserve"> руб./м</w:t>
      </w:r>
    </w:p>
    <w:p w14:paraId="7C3FC0ED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Расходы на прокладку (перекладку) сети водоснабжения методом прокола, руб./м</w:t>
      </w:r>
    </w:p>
    <w:p w14:paraId="34D946C6" w14:textId="14CA0ECD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25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3225,62</w:t>
      </w:r>
      <w:r w:rsidRPr="00467302">
        <w:rPr>
          <w:sz w:val="24"/>
          <w:szCs w:val="24"/>
        </w:rPr>
        <w:t xml:space="preserve"> руб./м</w:t>
      </w:r>
    </w:p>
    <w:p w14:paraId="0E7CEB61" w14:textId="5631F6AA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32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3241,51</w:t>
      </w:r>
      <w:r w:rsidRPr="00467302">
        <w:rPr>
          <w:sz w:val="24"/>
          <w:szCs w:val="24"/>
        </w:rPr>
        <w:t xml:space="preserve"> руб./м</w:t>
      </w:r>
    </w:p>
    <w:p w14:paraId="695EACB8" w14:textId="7BE3F2F3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lastRenderedPageBreak/>
        <w:t xml:space="preserve">40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3265,47</w:t>
      </w:r>
      <w:r w:rsidRPr="00467302">
        <w:rPr>
          <w:sz w:val="24"/>
          <w:szCs w:val="24"/>
        </w:rPr>
        <w:t xml:space="preserve"> руб./м</w:t>
      </w:r>
    </w:p>
    <w:p w14:paraId="70150FCB" w14:textId="1DBD1394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50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3312,90</w:t>
      </w:r>
      <w:r w:rsidRPr="00467302">
        <w:rPr>
          <w:sz w:val="24"/>
          <w:szCs w:val="24"/>
        </w:rPr>
        <w:t xml:space="preserve"> руб./м</w:t>
      </w:r>
    </w:p>
    <w:p w14:paraId="730BCFBC" w14:textId="31BE7446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100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4281,70</w:t>
      </w:r>
      <w:r w:rsidRPr="00467302">
        <w:rPr>
          <w:sz w:val="24"/>
          <w:szCs w:val="24"/>
        </w:rPr>
        <w:t xml:space="preserve"> руб./м</w:t>
      </w:r>
    </w:p>
    <w:p w14:paraId="272D5C34" w14:textId="4560E300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125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4419,68</w:t>
      </w:r>
      <w:r w:rsidRPr="00467302">
        <w:rPr>
          <w:sz w:val="24"/>
          <w:szCs w:val="24"/>
        </w:rPr>
        <w:t xml:space="preserve"> руб./м</w:t>
      </w:r>
    </w:p>
    <w:p w14:paraId="123708F1" w14:textId="6A6BB1D1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150 мм </w:t>
      </w:r>
      <w:r w:rsidRPr="00467302">
        <w:rPr>
          <w:sz w:val="24"/>
          <w:szCs w:val="24"/>
        </w:rPr>
        <w:tab/>
      </w:r>
      <w:r w:rsidR="0093602A" w:rsidRPr="00467302">
        <w:rPr>
          <w:sz w:val="24"/>
          <w:szCs w:val="24"/>
        </w:rPr>
        <w:t>5704,80</w:t>
      </w:r>
      <w:r w:rsidRPr="00467302">
        <w:rPr>
          <w:sz w:val="24"/>
          <w:szCs w:val="24"/>
        </w:rPr>
        <w:t xml:space="preserve"> руб./м</w:t>
      </w:r>
    </w:p>
    <w:p w14:paraId="645EB50E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1.9 Обязательства организации, выдавшей технические условия, по обеспечению подключения объекта капитального строительства к сетям инженерно-технического обеспечения в соответствии с такими техническими условиями прекращаются в случае, если в течение 1 года с даты получения технических условий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 инженерно-технического обеспечения.</w:t>
      </w:r>
    </w:p>
    <w:p w14:paraId="2054BA12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1.10 Подключение объекта капитального строительства к сетям инженерно-технического обеспечения осуществляется на основание договора. Порядок заключения и исполнения указанного договора, существенные условия такого договора, права и обязанности сторон определяются в соответствии с законодательством Российской Федерации.</w:t>
      </w:r>
    </w:p>
    <w:p w14:paraId="6D73122A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1.11 При смене правообладателя земельного участка, которому были выданы технические условия, новый правообладатель вправе воспользоваться этими техническими условиями, уведомив организацию, осуществляющую эксплуатацию сетей инженерно-технического обеспечения, о смене правообладателя.</w:t>
      </w:r>
    </w:p>
    <w:p w14:paraId="728CB5FD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1.12 Подача воды на цели пожаротушения является круглосуточной.</w:t>
      </w:r>
    </w:p>
    <w:p w14:paraId="1B2E97EF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1.13 При разработке архитектурно-планировочного решения территории здания необходимо обеспечить охранную зону водопроводных сетей.</w:t>
      </w:r>
    </w:p>
    <w:p w14:paraId="65876A63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1.14 </w:t>
      </w:r>
      <w:proofErr w:type="gramStart"/>
      <w:r w:rsidRPr="00467302">
        <w:rPr>
          <w:sz w:val="24"/>
          <w:szCs w:val="24"/>
        </w:rPr>
        <w:t>С</w:t>
      </w:r>
      <w:proofErr w:type="gramEnd"/>
      <w:r w:rsidRPr="00467302">
        <w:rPr>
          <w:sz w:val="24"/>
          <w:szCs w:val="24"/>
        </w:rPr>
        <w:t xml:space="preserve"> абонентской службой (2-15-78) заключить договор на предоставление услуг по водоснабжению в течении 3-х суток после подключения.</w:t>
      </w:r>
    </w:p>
    <w:p w14:paraId="17094B82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Водоотведение: </w:t>
      </w:r>
    </w:p>
    <w:p w14:paraId="5AA27126" w14:textId="39708E5A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2.1 Точка подключения к централизованной системе </w:t>
      </w:r>
      <w:r w:rsidR="0093602A" w:rsidRPr="00467302">
        <w:rPr>
          <w:sz w:val="24"/>
          <w:szCs w:val="24"/>
        </w:rPr>
        <w:t xml:space="preserve">городского </w:t>
      </w:r>
      <w:r w:rsidRPr="00467302">
        <w:rPr>
          <w:sz w:val="24"/>
          <w:szCs w:val="24"/>
        </w:rPr>
        <w:t xml:space="preserve">водоотведения определяется при проектировании и согласовывается с МУП «Благоустройство-Услуга» в существующую сеть водоотведения </w:t>
      </w:r>
      <w:r w:rsidR="0093602A" w:rsidRPr="00467302">
        <w:rPr>
          <w:sz w:val="24"/>
          <w:szCs w:val="24"/>
        </w:rPr>
        <w:t xml:space="preserve">в </w:t>
      </w:r>
      <w:proofErr w:type="spellStart"/>
      <w:r w:rsidR="0093602A" w:rsidRPr="00467302">
        <w:rPr>
          <w:sz w:val="24"/>
          <w:szCs w:val="24"/>
        </w:rPr>
        <w:t>г.Курганинске</w:t>
      </w:r>
      <w:proofErr w:type="spellEnd"/>
      <w:r w:rsidR="0093602A" w:rsidRPr="00467302">
        <w:rPr>
          <w:sz w:val="24"/>
          <w:szCs w:val="24"/>
        </w:rPr>
        <w:t xml:space="preserve"> по ул. Таманской в трубу Ф-200 мм., самотечной канализации. </w:t>
      </w:r>
    </w:p>
    <w:p w14:paraId="24DB9E1E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2.2 Технические требования к объектам капитального строительства заказчика, в том числе к устройствам и сооружениям для присоединения, а также к выполняемым заказчикам мероприятиям для осуществления технологического присоединения – осуществить мероприятия по подготовке внутридомовых и внутриплощадочных сетей и оборудования Объекта для подключения к центральным сетям водоотведения. </w:t>
      </w:r>
    </w:p>
    <w:p w14:paraId="184D9A2D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2.3 Нормативы водоотведения, требования к составу и свойству и свойствам сточных вод, режим водоотведения сточных вод – хозяйственно-бытовые, круглосуточно в объеме – информация отсутствует. В целях предотвращения негативного воздействия на работу централизованной системы водоотведения соблюдать требования к составу отводимых сточных вод, установленные разделом </w:t>
      </w:r>
      <w:r w:rsidRPr="00467302">
        <w:rPr>
          <w:sz w:val="24"/>
          <w:szCs w:val="24"/>
          <w:lang w:val="en-US"/>
        </w:rPr>
        <w:t>VI</w:t>
      </w:r>
      <w:r w:rsidRPr="00467302">
        <w:rPr>
          <w:sz w:val="24"/>
          <w:szCs w:val="24"/>
        </w:rPr>
        <w:t xml:space="preserve"> Правил холодного водоснабжения и водоотведения, утвержденных постановлением Правительства РФ №644 от 29.07.2013 г.</w:t>
      </w:r>
    </w:p>
    <w:p w14:paraId="74206971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2.4 Информация о плате за подключение:</w:t>
      </w:r>
    </w:p>
    <w:p w14:paraId="1A79FDA1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На основании Постановления Правительства РФ от 13.02.2006 №83, Федерального закона от 07.12.2011 №416-ФЗ «О водоснабжении и водоотведении», Постановления Правительства РФ от 29.07.2013 №644 необходимо произвести плату за подключение к централизованной системе водоотведения.</w:t>
      </w:r>
    </w:p>
    <w:p w14:paraId="5503BA6A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Тарифы платы за подключение к централизованной системе водоотведения установлены Приказом Региональной энергетической комиссии департамента цен и тарифов Краснодарского края №4/2021-ВК от 27.01.2021 г.:</w:t>
      </w:r>
    </w:p>
    <w:p w14:paraId="0B1365CE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-Ставка тарифа за подключаемую нагрузку канализационной сети не установлена</w:t>
      </w:r>
    </w:p>
    <w:p w14:paraId="02353587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lastRenderedPageBreak/>
        <w:t>-Величина тарифа за протяженность зависит от диаметра прокладываемых сетей канализации на 2021 г.;</w:t>
      </w:r>
    </w:p>
    <w:p w14:paraId="4E533D88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Открытым способом, руб./м</w:t>
      </w:r>
    </w:p>
    <w:p w14:paraId="6A6C5ACE" w14:textId="64460783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100</w:t>
      </w:r>
      <w:r w:rsidRPr="00467302">
        <w:rPr>
          <w:sz w:val="24"/>
          <w:szCs w:val="24"/>
        </w:rPr>
        <w:tab/>
      </w:r>
      <w:r w:rsidR="000B44D8" w:rsidRPr="00467302">
        <w:rPr>
          <w:sz w:val="24"/>
          <w:szCs w:val="24"/>
        </w:rPr>
        <w:t>1455,25</w:t>
      </w:r>
    </w:p>
    <w:p w14:paraId="2DBD1F6A" w14:textId="20D29130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150</w:t>
      </w:r>
      <w:r w:rsidRPr="00467302">
        <w:rPr>
          <w:sz w:val="24"/>
          <w:szCs w:val="24"/>
        </w:rPr>
        <w:tab/>
      </w:r>
      <w:r w:rsidR="000B44D8" w:rsidRPr="00467302">
        <w:rPr>
          <w:sz w:val="24"/>
          <w:szCs w:val="24"/>
        </w:rPr>
        <w:t>2062,71</w:t>
      </w:r>
    </w:p>
    <w:p w14:paraId="4B6AEBB7" w14:textId="4D0FD2F2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200</w:t>
      </w:r>
      <w:r w:rsidRPr="00467302">
        <w:rPr>
          <w:sz w:val="24"/>
          <w:szCs w:val="24"/>
        </w:rPr>
        <w:tab/>
      </w:r>
      <w:r w:rsidR="000B44D8" w:rsidRPr="00467302">
        <w:rPr>
          <w:sz w:val="24"/>
          <w:szCs w:val="24"/>
        </w:rPr>
        <w:t>3002,43</w:t>
      </w:r>
    </w:p>
    <w:p w14:paraId="5FE1ACE3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Открытым способом с восстановлением асфальтобетонного покрытия, руб./м</w:t>
      </w:r>
    </w:p>
    <w:p w14:paraId="6FB25F65" w14:textId="68B254F4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100</w:t>
      </w:r>
      <w:r w:rsidRPr="00467302">
        <w:rPr>
          <w:sz w:val="24"/>
          <w:szCs w:val="24"/>
        </w:rPr>
        <w:tab/>
      </w:r>
      <w:r w:rsidR="000B44D8" w:rsidRPr="00467302">
        <w:rPr>
          <w:sz w:val="24"/>
          <w:szCs w:val="24"/>
        </w:rPr>
        <w:t>3448,66</w:t>
      </w:r>
    </w:p>
    <w:p w14:paraId="2902AB37" w14:textId="1398D2A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125</w:t>
      </w:r>
      <w:r w:rsidRPr="00467302">
        <w:rPr>
          <w:sz w:val="24"/>
          <w:szCs w:val="24"/>
        </w:rPr>
        <w:tab/>
      </w:r>
      <w:r w:rsidR="000B44D8" w:rsidRPr="00467302">
        <w:rPr>
          <w:sz w:val="24"/>
          <w:szCs w:val="24"/>
        </w:rPr>
        <w:t>3615,81</w:t>
      </w:r>
    </w:p>
    <w:p w14:paraId="666F2AD4" w14:textId="54D8A055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150</w:t>
      </w:r>
      <w:r w:rsidRPr="00467302">
        <w:rPr>
          <w:sz w:val="24"/>
          <w:szCs w:val="24"/>
        </w:rPr>
        <w:tab/>
      </w:r>
      <w:r w:rsidR="000B44D8" w:rsidRPr="00467302">
        <w:rPr>
          <w:sz w:val="24"/>
          <w:szCs w:val="24"/>
        </w:rPr>
        <w:t>4056,09</w:t>
      </w:r>
    </w:p>
    <w:p w14:paraId="51CAFCA7" w14:textId="4D548245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200</w:t>
      </w:r>
      <w:r w:rsidRPr="00467302">
        <w:rPr>
          <w:sz w:val="24"/>
          <w:szCs w:val="24"/>
        </w:rPr>
        <w:tab/>
      </w:r>
      <w:r w:rsidR="000B44D8" w:rsidRPr="00467302">
        <w:rPr>
          <w:sz w:val="24"/>
          <w:szCs w:val="24"/>
        </w:rPr>
        <w:t>4995,85</w:t>
      </w:r>
    </w:p>
    <w:p w14:paraId="734B733F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Методом прокола, руб./м</w:t>
      </w:r>
    </w:p>
    <w:p w14:paraId="30913D43" w14:textId="234D92F3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100</w:t>
      </w:r>
      <w:r w:rsidRPr="00467302">
        <w:rPr>
          <w:sz w:val="24"/>
          <w:szCs w:val="24"/>
        </w:rPr>
        <w:tab/>
      </w:r>
      <w:r w:rsidR="000B44D8" w:rsidRPr="00467302">
        <w:rPr>
          <w:sz w:val="24"/>
          <w:szCs w:val="24"/>
        </w:rPr>
        <w:t>4351,12</w:t>
      </w:r>
    </w:p>
    <w:p w14:paraId="4EE7F31A" w14:textId="255AD611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125</w:t>
      </w:r>
      <w:r w:rsidRPr="00467302">
        <w:rPr>
          <w:sz w:val="24"/>
          <w:szCs w:val="24"/>
        </w:rPr>
        <w:tab/>
      </w:r>
      <w:r w:rsidR="000B44D8" w:rsidRPr="00467302">
        <w:rPr>
          <w:sz w:val="24"/>
          <w:szCs w:val="24"/>
        </w:rPr>
        <w:t>4512,30</w:t>
      </w:r>
    </w:p>
    <w:p w14:paraId="33661C64" w14:textId="1FA7C0BD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150</w:t>
      </w:r>
      <w:r w:rsidRPr="00467302">
        <w:rPr>
          <w:sz w:val="24"/>
          <w:szCs w:val="24"/>
        </w:rPr>
        <w:tab/>
      </w:r>
      <w:r w:rsidR="000B44D8" w:rsidRPr="00467302">
        <w:rPr>
          <w:sz w:val="24"/>
          <w:szCs w:val="24"/>
        </w:rPr>
        <w:t>5980,75</w:t>
      </w:r>
    </w:p>
    <w:p w14:paraId="6F5BEA0A" w14:textId="741CEE21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200</w:t>
      </w:r>
      <w:r w:rsidRPr="00467302">
        <w:rPr>
          <w:sz w:val="24"/>
          <w:szCs w:val="24"/>
        </w:rPr>
        <w:tab/>
      </w:r>
      <w:r w:rsidR="000B44D8" w:rsidRPr="00467302">
        <w:rPr>
          <w:sz w:val="24"/>
          <w:szCs w:val="24"/>
        </w:rPr>
        <w:t>8599,87</w:t>
      </w:r>
    </w:p>
    <w:p w14:paraId="342E66F0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2.5 Обязательства организации, выдавшей технические условия, по обеспечению подключения объекта капитального строительства к сетям инженерно-технического обеспечения в соответствии с такими техническими условиями прекращаются в случае, если в течение 1 года с даты получения технических условий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 инженерного обеспечения.</w:t>
      </w:r>
    </w:p>
    <w:p w14:paraId="732FCED7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2.6 Подключение объекта капитального строительства к сетям инженерно-технического обеспечения осуществляется на основании договора. Порядок заключения и исполнения указанного договора, существенные условия такого договора, права и обязанности сторон определяются в соответствии с законодательством Российской Федерации.</w:t>
      </w:r>
    </w:p>
    <w:p w14:paraId="0C1EFD27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2.7 При смене правообладателя земельного участка, которому были выданы технические условия, новый правообладатель вправе воспользоваться этими техническими условиями, уведомив организацию, осуществляющую эксплуатацию сетей инженерно-технического обеспечения, о смене правообладателя.</w:t>
      </w:r>
    </w:p>
    <w:p w14:paraId="1BE27C24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2.8 </w:t>
      </w:r>
      <w:proofErr w:type="gramStart"/>
      <w:r w:rsidRPr="00467302">
        <w:rPr>
          <w:sz w:val="24"/>
          <w:szCs w:val="24"/>
        </w:rPr>
        <w:t>С</w:t>
      </w:r>
      <w:proofErr w:type="gramEnd"/>
      <w:r w:rsidRPr="00467302">
        <w:rPr>
          <w:sz w:val="24"/>
          <w:szCs w:val="24"/>
        </w:rPr>
        <w:t xml:space="preserve"> абонентской службой (2-15-78) заключить договор на предоставление услуг по водоотведению в течении 3-х суток после подключения.</w:t>
      </w:r>
    </w:p>
    <w:p w14:paraId="5AC122AE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2.9 Границы эксплуатационной ответственности по сетям водоснабжения/водоотведения водопроводно-канализационного хозяйства и заявителя является фланец задвижки со стороны водопроводного ввода Объекта Заказчика, установленной в колодце в точку врезки водопроводного ввода Объекта Заказчика в водопроводную сеть водоснабжения организации водопроводно-канализационного хозяйства/точка врезки канализационного ввода Объекта Заказчика в канализационную сеть водоотведения организации водопроводно-канализационного хозяйства, указанный в разделе утвержденный в установленном порядке проектной документации.</w:t>
      </w:r>
    </w:p>
    <w:p w14:paraId="3E5C507E" w14:textId="77777777" w:rsidR="00BC313E" w:rsidRPr="00467302" w:rsidRDefault="00BC313E" w:rsidP="00BC3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2.10 Отступление от технических условий, необходимость которых выявлена в процессе строительства, подлежит дополнительному согласованию.</w:t>
      </w:r>
    </w:p>
    <w:p w14:paraId="73A6A9DC" w14:textId="0CDEE816" w:rsidR="00B779F9" w:rsidRPr="00467302" w:rsidRDefault="00B779F9" w:rsidP="00B779F9">
      <w:pPr>
        <w:shd w:val="clear" w:color="auto" w:fill="FFFFFF"/>
        <w:ind w:firstLine="708"/>
        <w:jc w:val="center"/>
        <w:rPr>
          <w:sz w:val="24"/>
          <w:szCs w:val="24"/>
        </w:rPr>
      </w:pPr>
      <w:r w:rsidRPr="00467302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ЛОТ №3</w:t>
      </w:r>
    </w:p>
    <w:p w14:paraId="5BCF4B84" w14:textId="44E27C05" w:rsidR="00B779F9" w:rsidRPr="00467302" w:rsidRDefault="00B779F9" w:rsidP="00B779F9">
      <w:pPr>
        <w:ind w:firstLine="720"/>
        <w:jc w:val="both"/>
        <w:rPr>
          <w:color w:val="000000"/>
          <w:sz w:val="24"/>
          <w:szCs w:val="24"/>
        </w:rPr>
      </w:pPr>
      <w:r w:rsidRPr="00467302">
        <w:rPr>
          <w:color w:val="000000"/>
          <w:sz w:val="24"/>
          <w:szCs w:val="24"/>
        </w:rPr>
        <w:t xml:space="preserve">Лот № 3 – </w:t>
      </w:r>
      <w:r w:rsidRPr="00467302">
        <w:rPr>
          <w:sz w:val="24"/>
          <w:szCs w:val="24"/>
        </w:rPr>
        <w:t>Часть объекта капитального строительства с кадастровым номером 23:16:0601191:391 - Железобетонное сооружение (Лодочная станция) (площадка-2) для размещения проката, адрес объекта: г. Курганинск, (район военкомата), площадь части объекта – 663 квадратных метра.</w:t>
      </w:r>
    </w:p>
    <w:p w14:paraId="3A90E4B0" w14:textId="77777777" w:rsidR="00B779F9" w:rsidRPr="00467302" w:rsidRDefault="00B779F9" w:rsidP="00B779F9">
      <w:pPr>
        <w:shd w:val="clear" w:color="auto" w:fill="FFFFFF"/>
        <w:ind w:firstLine="708"/>
        <w:jc w:val="both"/>
        <w:rPr>
          <w:sz w:val="24"/>
          <w:szCs w:val="24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Формой аукциона на право заключения договора аренды –</w:t>
      </w:r>
      <w:r w:rsidRPr="00467302">
        <w:rPr>
          <w:sz w:val="24"/>
          <w:szCs w:val="24"/>
        </w:rPr>
        <w:t>– электронный аукцион, открытый по составу участников.</w:t>
      </w:r>
    </w:p>
    <w:p w14:paraId="63A216B1" w14:textId="77777777" w:rsidR="00B779F9" w:rsidRPr="00467302" w:rsidRDefault="00B779F9" w:rsidP="00B779F9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Начальная цена ежегодной арендной платы </w:t>
      </w:r>
      <w:r w:rsidRPr="00467302">
        <w:rPr>
          <w:color w:val="000000"/>
          <w:sz w:val="24"/>
          <w:szCs w:val="24"/>
        </w:rPr>
        <w:t>114324 (сто четырнадцать тысяч триста двадцать четыре) рубля</w:t>
      </w:r>
      <w:r w:rsidRPr="00467302">
        <w:rPr>
          <w:sz w:val="24"/>
          <w:szCs w:val="24"/>
        </w:rPr>
        <w:t>.</w:t>
      </w:r>
    </w:p>
    <w:p w14:paraId="5C4D6D93" w14:textId="77777777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lastRenderedPageBreak/>
        <w:t xml:space="preserve">Размер задатка для участия в аукционе – </w:t>
      </w:r>
      <w:r w:rsidRPr="00467302">
        <w:rPr>
          <w:sz w:val="24"/>
          <w:szCs w:val="24"/>
        </w:rPr>
        <w:t>22864,80 (двадцать две тысячи восемьсот шестьдесят четыре) рубля 80 копеек.</w:t>
      </w:r>
    </w:p>
    <w:p w14:paraId="2171821C" w14:textId="66930C18" w:rsidR="00B779F9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Величина повышения начальной цены (шаг аукциона) – </w:t>
      </w:r>
      <w:r w:rsidRPr="00467302">
        <w:rPr>
          <w:sz w:val="24"/>
          <w:szCs w:val="24"/>
        </w:rPr>
        <w:t>5716,20 (пять тысяч семьсот шестнадцать) рублей 20 копеек.</w:t>
      </w:r>
    </w:p>
    <w:p w14:paraId="3E10D8A4" w14:textId="77777777" w:rsidR="00800E3A" w:rsidRDefault="00800E3A" w:rsidP="00800E3A">
      <w:pPr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Срок действия договора: 10 лет</w:t>
      </w:r>
    </w:p>
    <w:p w14:paraId="3243DD05" w14:textId="77777777" w:rsidR="00800E3A" w:rsidRPr="00467302" w:rsidRDefault="00800E3A" w:rsidP="00B779F9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1A99409E" w14:textId="5AC841CC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Предельные параметры земельных участков и разрешенного строительства: -  минимальная/максимальная площадь земельных участков</w:t>
      </w:r>
    </w:p>
    <w:p w14:paraId="0450BC14" w14:textId="77777777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 - 4 /100000 кв. м;</w:t>
      </w:r>
    </w:p>
    <w:p w14:paraId="284BF41A" w14:textId="77777777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- максимальное количество надземных этажей зданий – 2 этажа </w:t>
      </w:r>
    </w:p>
    <w:p w14:paraId="04E06310" w14:textId="77777777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 максимальная высота строений, сооружений от уровня земли - 20 м;</w:t>
      </w:r>
    </w:p>
    <w:p w14:paraId="2F451995" w14:textId="77777777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 максимальный процент застройки в границах земельного участка – 80%;</w:t>
      </w:r>
    </w:p>
    <w:p w14:paraId="08F32886" w14:textId="77777777" w:rsidR="00B779F9" w:rsidRPr="00467302" w:rsidRDefault="00B779F9" w:rsidP="00B779F9">
      <w:pPr>
        <w:shd w:val="clear" w:color="auto" w:fill="FFFFFF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 минимальные отступы от границ земельных участков - 3 м;</w:t>
      </w:r>
    </w:p>
    <w:p w14:paraId="7366436A" w14:textId="77777777" w:rsidR="00B779F9" w:rsidRPr="00467302" w:rsidRDefault="00B779F9" w:rsidP="00B779F9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sz w:val="24"/>
          <w:szCs w:val="24"/>
        </w:rPr>
        <w:t>- минимальный отступ от красной линии улиц - 5 м.</w:t>
      </w:r>
    </w:p>
    <w:p w14:paraId="556CB2DE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Водоснабжение: </w:t>
      </w:r>
    </w:p>
    <w:p w14:paraId="4616C9E9" w14:textId="2D1BCD33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1.1 Точка подключения к централизованным системам холодного водоснабжения определяется при проектировании и согласовывается с МУП «Благоустройством-Услуга» в существующую водопроводную сеть в </w:t>
      </w:r>
      <w:proofErr w:type="spellStart"/>
      <w:r w:rsidRPr="00467302">
        <w:rPr>
          <w:sz w:val="24"/>
          <w:szCs w:val="24"/>
        </w:rPr>
        <w:t>г.Курганинске</w:t>
      </w:r>
      <w:proofErr w:type="spellEnd"/>
      <w:r w:rsidRPr="00467302">
        <w:rPr>
          <w:sz w:val="24"/>
          <w:szCs w:val="24"/>
        </w:rPr>
        <w:t xml:space="preserve"> по ул. Таманской </w:t>
      </w:r>
      <w:r w:rsidR="008C6C37" w:rsidRPr="00467302">
        <w:rPr>
          <w:sz w:val="24"/>
          <w:szCs w:val="24"/>
        </w:rPr>
        <w:t>в</w:t>
      </w:r>
      <w:r w:rsidRPr="00467302">
        <w:rPr>
          <w:sz w:val="24"/>
          <w:szCs w:val="24"/>
        </w:rPr>
        <w:t xml:space="preserve"> ПЭ трубу Ф-110 мм. </w:t>
      </w:r>
    </w:p>
    <w:p w14:paraId="734CD29F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1.2 Технические требования к объектам капитального строительства заказчика, в том числе к устройствам и сооружениям для технологического присоединения, а также к выполняемым заказчикам мероприятий для осуществления технологического присоединения – осуществить мероприятия по подготовке внутридомовых и </w:t>
      </w:r>
      <w:proofErr w:type="spellStart"/>
      <w:r w:rsidRPr="00467302">
        <w:rPr>
          <w:sz w:val="24"/>
          <w:szCs w:val="24"/>
        </w:rPr>
        <w:t>внутриплощадных</w:t>
      </w:r>
      <w:proofErr w:type="spellEnd"/>
      <w:r w:rsidRPr="00467302">
        <w:rPr>
          <w:sz w:val="24"/>
          <w:szCs w:val="24"/>
        </w:rPr>
        <w:t xml:space="preserve"> сетей и оборудования Объекта для технологического присоединения к центральным сетям водоснабжения. Выполнить монтаж водомерного узла в соответствии с СП 30.13330.2012.</w:t>
      </w:r>
    </w:p>
    <w:p w14:paraId="65391BF0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1.3 Гарантируемый свободный напор в месте присоединения 0,2 Мпа (2 </w:t>
      </w:r>
      <w:proofErr w:type="spellStart"/>
      <w:r w:rsidRPr="00467302">
        <w:rPr>
          <w:sz w:val="24"/>
          <w:szCs w:val="24"/>
        </w:rPr>
        <w:t>атм</w:t>
      </w:r>
      <w:proofErr w:type="spellEnd"/>
      <w:r w:rsidRPr="00467302">
        <w:rPr>
          <w:sz w:val="24"/>
          <w:szCs w:val="24"/>
        </w:rPr>
        <w:t>).</w:t>
      </w:r>
    </w:p>
    <w:p w14:paraId="5AF1C1E5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1.4 Разрешаемый отбор объема воды холодной воды и режим водопотребления: не установлен, бесперебойная подача.</w:t>
      </w:r>
    </w:p>
    <w:p w14:paraId="07A843C3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1.5 Качество воды соответствует требованиям </w:t>
      </w:r>
      <w:proofErr w:type="spellStart"/>
      <w:r w:rsidRPr="00467302">
        <w:rPr>
          <w:sz w:val="24"/>
          <w:szCs w:val="24"/>
        </w:rPr>
        <w:t>СанПин</w:t>
      </w:r>
      <w:proofErr w:type="spellEnd"/>
      <w:r w:rsidRPr="00467302">
        <w:rPr>
          <w:sz w:val="24"/>
          <w:szCs w:val="24"/>
        </w:rPr>
        <w:t xml:space="preserve"> 2.1.4.1074-01 «Питьевая вода. Гигиенические требования к качеству централизованных систем питьевого водоснабжения. Контроль качества».</w:t>
      </w:r>
    </w:p>
    <w:p w14:paraId="5D3C53F3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1.6 Требования к установке приборов учета воды и устройство узла учета- прибор учета воды установить во </w:t>
      </w:r>
      <w:proofErr w:type="spellStart"/>
      <w:r w:rsidRPr="00467302">
        <w:rPr>
          <w:sz w:val="24"/>
          <w:szCs w:val="24"/>
        </w:rPr>
        <w:t>врезочном</w:t>
      </w:r>
      <w:proofErr w:type="spellEnd"/>
      <w:r w:rsidRPr="00467302">
        <w:rPr>
          <w:sz w:val="24"/>
          <w:szCs w:val="24"/>
        </w:rPr>
        <w:t xml:space="preserve"> колодце на границе балансовой принадлежности сетей, границе эксплуатационной ответственности абонента. Диаметр прибора учета расхода воды принять согласно СП 30.13330.2012 актуализированной редакции СНиП 2.04.01-85. Счетчики должны быть сертифицированы до установки и применения в соответствии с требованиями:</w:t>
      </w:r>
    </w:p>
    <w:p w14:paraId="6E6D6F63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ГОСТ Р50193.1-92 «Измерения расхода воды в закрытых каналах, счетчики холодной питьевой воды. Технические требования»</w:t>
      </w:r>
    </w:p>
    <w:p w14:paraId="77570832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ГОСТ Р 50193.2-92 «Измерения расхода воды в закрытых каналах, счетчики холодной питьевой воды. Требования к установке.»</w:t>
      </w:r>
    </w:p>
    <w:p w14:paraId="60E26145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ГОСТ Р 50193.3-92 «Измерения расхода воды в закрытых каналах, счетчики холодной питьевой воды. Методы и средства испытаний.»</w:t>
      </w:r>
    </w:p>
    <w:p w14:paraId="67BA7EB0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Единицы измерений, указанные на счетчиках, должны соответствовать требованиям ГОСТ 8.417-202 «ГСИ. Единицы физических величин» Счетчик должен быть сертифицирован в системе учета ГОСТ Р. Надежность защиты приборов учета от манипулирования их показаниями с помощью внешних постоянных магнитных полей и/или эффективность индикатора магнитного воздействия должны быть подтверждены, проведенными при утверждении типа прибора учета или сертификации приборов учета в системе ГОСТ Р.</w:t>
      </w:r>
    </w:p>
    <w:p w14:paraId="789B11FB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1.7 На основании Постановления Правительства РФ от 13.02.2006 №83, Федерального закона от 07.12.2011 №416-ФЗ «О водоснабжении и водоотведении», Постановления Правительства РФ от 29.07.2013 №644 необходимо произвести плату за подключение к централизованной системе водоснабжения.</w:t>
      </w:r>
    </w:p>
    <w:p w14:paraId="700DC789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lastRenderedPageBreak/>
        <w:t>1.8 Тарифы платы за подключение к централизованной системе водоснабжения установлены Приказом Региональной энергетической комиссии департамента цен и тарифов Краснодарского края №4/2021-ВК от 27.01.2021 г.</w:t>
      </w:r>
    </w:p>
    <w:p w14:paraId="5BACCEA0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-Ставка тарифа за подключаемую нагрузку канализационной сети не установлена</w:t>
      </w:r>
    </w:p>
    <w:p w14:paraId="0F7FB3B5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-Величина тарифа за протяженность зависит от диаметра прокладываемых сетей канализации на 2021 г.:</w:t>
      </w:r>
    </w:p>
    <w:p w14:paraId="311DE997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Расходы на прокладку (перекладку) сети водоснабжения открытым способом, руб./м</w:t>
      </w:r>
    </w:p>
    <w:p w14:paraId="63972097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25 мм </w:t>
      </w:r>
      <w:r w:rsidRPr="00467302">
        <w:rPr>
          <w:sz w:val="24"/>
          <w:szCs w:val="24"/>
        </w:rPr>
        <w:tab/>
        <w:t>482,65 руб./м</w:t>
      </w:r>
    </w:p>
    <w:p w14:paraId="37CA3FC9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32 мм </w:t>
      </w:r>
      <w:r w:rsidRPr="00467302">
        <w:rPr>
          <w:sz w:val="24"/>
          <w:szCs w:val="24"/>
        </w:rPr>
        <w:tab/>
        <w:t>529,85 руб./м</w:t>
      </w:r>
    </w:p>
    <w:p w14:paraId="64FDD051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40 мм </w:t>
      </w:r>
      <w:r w:rsidRPr="00467302">
        <w:rPr>
          <w:sz w:val="24"/>
          <w:szCs w:val="24"/>
        </w:rPr>
        <w:tab/>
        <w:t>580,67 руб./м</w:t>
      </w:r>
    </w:p>
    <w:p w14:paraId="782DAC82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50 мм </w:t>
      </w:r>
      <w:r w:rsidRPr="00467302">
        <w:rPr>
          <w:sz w:val="24"/>
          <w:szCs w:val="24"/>
        </w:rPr>
        <w:tab/>
        <w:t>661,98 руб./м</w:t>
      </w:r>
    </w:p>
    <w:p w14:paraId="0B3FE573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100 мм </w:t>
      </w:r>
      <w:r w:rsidRPr="00467302">
        <w:rPr>
          <w:sz w:val="24"/>
          <w:szCs w:val="24"/>
        </w:rPr>
        <w:tab/>
        <w:t>1173,24 руб./м</w:t>
      </w:r>
    </w:p>
    <w:p w14:paraId="2D5227BF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125 мм </w:t>
      </w:r>
      <w:r w:rsidRPr="00467302">
        <w:rPr>
          <w:sz w:val="24"/>
          <w:szCs w:val="24"/>
        </w:rPr>
        <w:tab/>
        <w:t>1330,11 руб./м</w:t>
      </w:r>
    </w:p>
    <w:p w14:paraId="43CBA25A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150 мм </w:t>
      </w:r>
      <w:r w:rsidRPr="00467302">
        <w:rPr>
          <w:sz w:val="24"/>
          <w:szCs w:val="24"/>
        </w:rPr>
        <w:tab/>
        <w:t>2285,19 руб./м</w:t>
      </w:r>
    </w:p>
    <w:p w14:paraId="762039F9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Расходы на прокладку (перекладку) сети водоснабжения открытым способом с восстановлением асфальтобетонного покрытия, руб./м</w:t>
      </w:r>
    </w:p>
    <w:p w14:paraId="4D5CF925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32 мм </w:t>
      </w:r>
      <w:r w:rsidRPr="00467302">
        <w:rPr>
          <w:sz w:val="24"/>
          <w:szCs w:val="24"/>
        </w:rPr>
        <w:tab/>
        <w:t>2263,65 руб./м</w:t>
      </w:r>
    </w:p>
    <w:p w14:paraId="02CEEBAB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40 мм </w:t>
      </w:r>
      <w:r w:rsidRPr="00467302">
        <w:rPr>
          <w:sz w:val="24"/>
          <w:szCs w:val="24"/>
        </w:rPr>
        <w:tab/>
        <w:t>2328,03 руб./м</w:t>
      </w:r>
    </w:p>
    <w:p w14:paraId="5733AFD3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50 мм </w:t>
      </w:r>
      <w:r w:rsidRPr="00467302">
        <w:rPr>
          <w:sz w:val="24"/>
          <w:szCs w:val="24"/>
        </w:rPr>
        <w:tab/>
        <w:t>2425,85 руб./м</w:t>
      </w:r>
    </w:p>
    <w:p w14:paraId="74ED0E0A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100 мм </w:t>
      </w:r>
      <w:r w:rsidRPr="00467302">
        <w:rPr>
          <w:sz w:val="24"/>
          <w:szCs w:val="24"/>
        </w:rPr>
        <w:tab/>
        <w:t>3185,49 руб./м</w:t>
      </w:r>
    </w:p>
    <w:p w14:paraId="4540850D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125 мм </w:t>
      </w:r>
      <w:r w:rsidRPr="00467302">
        <w:rPr>
          <w:sz w:val="24"/>
          <w:szCs w:val="24"/>
        </w:rPr>
        <w:tab/>
        <w:t>3342,39 руб./м</w:t>
      </w:r>
    </w:p>
    <w:p w14:paraId="573D2175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150 мм </w:t>
      </w:r>
      <w:r w:rsidRPr="00467302">
        <w:rPr>
          <w:sz w:val="24"/>
          <w:szCs w:val="24"/>
        </w:rPr>
        <w:tab/>
        <w:t>4848,67 руб./м</w:t>
      </w:r>
    </w:p>
    <w:p w14:paraId="5F396842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Расходы на прокладку (перекладку) сети водоснабжения методом прокола, руб./м</w:t>
      </w:r>
    </w:p>
    <w:p w14:paraId="38619540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25 мм </w:t>
      </w:r>
      <w:r w:rsidRPr="00467302">
        <w:rPr>
          <w:sz w:val="24"/>
          <w:szCs w:val="24"/>
        </w:rPr>
        <w:tab/>
        <w:t>3225,62 руб./м</w:t>
      </w:r>
    </w:p>
    <w:p w14:paraId="12A799F6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32 мм </w:t>
      </w:r>
      <w:r w:rsidRPr="00467302">
        <w:rPr>
          <w:sz w:val="24"/>
          <w:szCs w:val="24"/>
        </w:rPr>
        <w:tab/>
        <w:t>3241,51 руб./м</w:t>
      </w:r>
    </w:p>
    <w:p w14:paraId="42CA2073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40 мм </w:t>
      </w:r>
      <w:r w:rsidRPr="00467302">
        <w:rPr>
          <w:sz w:val="24"/>
          <w:szCs w:val="24"/>
        </w:rPr>
        <w:tab/>
        <w:t>3265,47 руб./м</w:t>
      </w:r>
    </w:p>
    <w:p w14:paraId="5F4BAA73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50 мм </w:t>
      </w:r>
      <w:r w:rsidRPr="00467302">
        <w:rPr>
          <w:sz w:val="24"/>
          <w:szCs w:val="24"/>
        </w:rPr>
        <w:tab/>
        <w:t>3312,90 руб./м</w:t>
      </w:r>
    </w:p>
    <w:p w14:paraId="74D6F356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100 мм </w:t>
      </w:r>
      <w:r w:rsidRPr="00467302">
        <w:rPr>
          <w:sz w:val="24"/>
          <w:szCs w:val="24"/>
        </w:rPr>
        <w:tab/>
        <w:t>4281,70 руб./м</w:t>
      </w:r>
    </w:p>
    <w:p w14:paraId="75422A37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125 мм </w:t>
      </w:r>
      <w:r w:rsidRPr="00467302">
        <w:rPr>
          <w:sz w:val="24"/>
          <w:szCs w:val="24"/>
        </w:rPr>
        <w:tab/>
        <w:t>4419,68 руб./м</w:t>
      </w:r>
    </w:p>
    <w:p w14:paraId="065A897A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150 мм </w:t>
      </w:r>
      <w:r w:rsidRPr="00467302">
        <w:rPr>
          <w:sz w:val="24"/>
          <w:szCs w:val="24"/>
        </w:rPr>
        <w:tab/>
        <w:t>5704,80 руб./м</w:t>
      </w:r>
    </w:p>
    <w:p w14:paraId="5A58CCC9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1.9 Обязательства организации, выдавшей технические условия, по обеспечению подключения объекта капитального строительства к сетям инженерно-технического обеспечения в соответствии с такими техническими условиями прекращаются в случае, если в течение 1 года с даты получения технических условий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 инженерно-технического обеспечения.</w:t>
      </w:r>
    </w:p>
    <w:p w14:paraId="1BB50F17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1.10 Подключение объекта капитального строительства к сетям инженерно-технического обеспечения осуществляется на основание договора. Порядок заключения и исполнения указанного договора, существенные условия такого договора, права и обязанности сторон определяются в соответствии с законодательством Российской Федерации.</w:t>
      </w:r>
    </w:p>
    <w:p w14:paraId="0C10B78E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1.11 При смене правообладателя земельного участка, которому были выданы технические условия, новый правообладатель вправе воспользоваться этими техническими условиями, уведомив организацию, осуществляющую эксплуатацию сетей инженерно-технического обеспечения, о смене правообладателя.</w:t>
      </w:r>
    </w:p>
    <w:p w14:paraId="785E8006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1.12 Подача воды на цели пожаротушения является круглосуточной.</w:t>
      </w:r>
    </w:p>
    <w:p w14:paraId="5C626448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1.13 При разработке архитектурно-планировочного решения территории здания необходимо обеспечить охранную зону водопроводных сетей.</w:t>
      </w:r>
    </w:p>
    <w:p w14:paraId="45AE12F8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1.14 </w:t>
      </w:r>
      <w:proofErr w:type="gramStart"/>
      <w:r w:rsidRPr="00467302">
        <w:rPr>
          <w:sz w:val="24"/>
          <w:szCs w:val="24"/>
        </w:rPr>
        <w:t>С</w:t>
      </w:r>
      <w:proofErr w:type="gramEnd"/>
      <w:r w:rsidRPr="00467302">
        <w:rPr>
          <w:sz w:val="24"/>
          <w:szCs w:val="24"/>
        </w:rPr>
        <w:t xml:space="preserve"> абонентской службой (2-15-78) заключить договор на предоставление услуг по водоснабжению в течении 3-х суток после подключения.</w:t>
      </w:r>
    </w:p>
    <w:p w14:paraId="421A94C0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Водоотведение: </w:t>
      </w:r>
    </w:p>
    <w:p w14:paraId="10C96FBB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lastRenderedPageBreak/>
        <w:t xml:space="preserve">2.1 Точка подключения к централизованной системе городского водоотведения определяется при проектировании и согласовывается с МУП «Благоустройство-Услуга» в существующую сеть водоотведения в </w:t>
      </w:r>
      <w:proofErr w:type="spellStart"/>
      <w:r w:rsidRPr="00467302">
        <w:rPr>
          <w:sz w:val="24"/>
          <w:szCs w:val="24"/>
        </w:rPr>
        <w:t>г.Курганинске</w:t>
      </w:r>
      <w:proofErr w:type="spellEnd"/>
      <w:r w:rsidRPr="00467302">
        <w:rPr>
          <w:sz w:val="24"/>
          <w:szCs w:val="24"/>
        </w:rPr>
        <w:t xml:space="preserve"> по ул. Таманской в трубу Ф-200 мм., самотечной канализации. </w:t>
      </w:r>
    </w:p>
    <w:p w14:paraId="1AD01494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2.2 Технические требования к объектам капитального строительства заказчика, в том числе к устройствам и сооружениям для присоединения, а также к выполняемым заказчикам мероприятиям для осуществления технологического присоединения – осуществить мероприятия по подготовке внутридомовых и внутриплощадочных сетей и оборудования Объекта для подключения к центральным сетям водоотведения. </w:t>
      </w:r>
    </w:p>
    <w:p w14:paraId="3BB23BB8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2.3 Нормативы водоотведения, требования к составу и свойству и свойствам сточных вод, режим водоотведения сточных вод – хозяйственно-бытовые, круглосуточно в объеме – информация отсутствует. В целях предотвращения негативного воздействия на работу централизованной системы водоотведения соблюдать требования к составу отводимых сточных вод, установленные разделом </w:t>
      </w:r>
      <w:r w:rsidRPr="00467302">
        <w:rPr>
          <w:sz w:val="24"/>
          <w:szCs w:val="24"/>
          <w:lang w:val="en-US"/>
        </w:rPr>
        <w:t>VI</w:t>
      </w:r>
      <w:r w:rsidRPr="00467302">
        <w:rPr>
          <w:sz w:val="24"/>
          <w:szCs w:val="24"/>
        </w:rPr>
        <w:t xml:space="preserve"> Правил холодного водоснабжения и водоотведения, утвержденных постановлением Правительства РФ №644 от 29.07.2013 г.</w:t>
      </w:r>
    </w:p>
    <w:p w14:paraId="3FA9E666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2.4 Информация о плате за подключение:</w:t>
      </w:r>
    </w:p>
    <w:p w14:paraId="73F8A7C0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На основании Постановления Правительства РФ от 13.02.2006 №83, Федерального закона от 07.12.2011 №416-ФЗ «О водоснабжении и водоотведении», Постановления Правительства РФ от 29.07.2013 №644 необходимо произвести плату за подключение к централизованной системе водоотведения.</w:t>
      </w:r>
    </w:p>
    <w:p w14:paraId="254862A5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Тарифы платы за подключение к централизованной системе водоотведения установлены Приказом Региональной энергетической комиссии департамента цен и тарифов Краснодарского края №4/2021-ВК от 27.01.2021 г.:</w:t>
      </w:r>
    </w:p>
    <w:p w14:paraId="64FD0B03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-Ставка тарифа за подключаемую нагрузку канализационной сети не установлена</w:t>
      </w:r>
    </w:p>
    <w:p w14:paraId="5A9C5F56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-Величина тарифа за протяженность зависит от диаметра прокладываемых сетей канализации на 2021 г.;</w:t>
      </w:r>
    </w:p>
    <w:p w14:paraId="3C0239A3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Открытым способом, руб./м</w:t>
      </w:r>
    </w:p>
    <w:p w14:paraId="3C6A026C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100</w:t>
      </w:r>
      <w:r w:rsidRPr="00467302">
        <w:rPr>
          <w:sz w:val="24"/>
          <w:szCs w:val="24"/>
        </w:rPr>
        <w:tab/>
        <w:t>1455,25</w:t>
      </w:r>
    </w:p>
    <w:p w14:paraId="49EBCBC4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150</w:t>
      </w:r>
      <w:r w:rsidRPr="00467302">
        <w:rPr>
          <w:sz w:val="24"/>
          <w:szCs w:val="24"/>
        </w:rPr>
        <w:tab/>
        <w:t>2062,71</w:t>
      </w:r>
    </w:p>
    <w:p w14:paraId="75F4F292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200</w:t>
      </w:r>
      <w:r w:rsidRPr="00467302">
        <w:rPr>
          <w:sz w:val="24"/>
          <w:szCs w:val="24"/>
        </w:rPr>
        <w:tab/>
        <w:t>3002,43</w:t>
      </w:r>
    </w:p>
    <w:p w14:paraId="510AB91C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Открытым способом с восстановлением асфальтобетонного покрытия, руб./м</w:t>
      </w:r>
    </w:p>
    <w:p w14:paraId="236C3A92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100</w:t>
      </w:r>
      <w:r w:rsidRPr="00467302">
        <w:rPr>
          <w:sz w:val="24"/>
          <w:szCs w:val="24"/>
        </w:rPr>
        <w:tab/>
        <w:t>3448,66</w:t>
      </w:r>
    </w:p>
    <w:p w14:paraId="0A0FACE3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125</w:t>
      </w:r>
      <w:r w:rsidRPr="00467302">
        <w:rPr>
          <w:sz w:val="24"/>
          <w:szCs w:val="24"/>
        </w:rPr>
        <w:tab/>
        <w:t>3615,81</w:t>
      </w:r>
    </w:p>
    <w:p w14:paraId="16683CA3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150</w:t>
      </w:r>
      <w:r w:rsidRPr="00467302">
        <w:rPr>
          <w:sz w:val="24"/>
          <w:szCs w:val="24"/>
        </w:rPr>
        <w:tab/>
        <w:t>4056,09</w:t>
      </w:r>
    </w:p>
    <w:p w14:paraId="37EAE739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200</w:t>
      </w:r>
      <w:r w:rsidRPr="00467302">
        <w:rPr>
          <w:sz w:val="24"/>
          <w:szCs w:val="24"/>
        </w:rPr>
        <w:tab/>
        <w:t>4995,85</w:t>
      </w:r>
    </w:p>
    <w:p w14:paraId="49B53D6A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Методом прокола, руб./м</w:t>
      </w:r>
    </w:p>
    <w:p w14:paraId="4901DED4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100</w:t>
      </w:r>
      <w:r w:rsidRPr="00467302">
        <w:rPr>
          <w:sz w:val="24"/>
          <w:szCs w:val="24"/>
        </w:rPr>
        <w:tab/>
        <w:t>4351,12</w:t>
      </w:r>
    </w:p>
    <w:p w14:paraId="67CE4441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125</w:t>
      </w:r>
      <w:r w:rsidRPr="00467302">
        <w:rPr>
          <w:sz w:val="24"/>
          <w:szCs w:val="24"/>
        </w:rPr>
        <w:tab/>
        <w:t>4512,30</w:t>
      </w:r>
    </w:p>
    <w:p w14:paraId="6F1D5843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150</w:t>
      </w:r>
      <w:r w:rsidRPr="00467302">
        <w:rPr>
          <w:sz w:val="24"/>
          <w:szCs w:val="24"/>
        </w:rPr>
        <w:tab/>
        <w:t>5980,75</w:t>
      </w:r>
    </w:p>
    <w:p w14:paraId="53CFFCB2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200</w:t>
      </w:r>
      <w:r w:rsidRPr="00467302">
        <w:rPr>
          <w:sz w:val="24"/>
          <w:szCs w:val="24"/>
        </w:rPr>
        <w:tab/>
        <w:t>8599,87</w:t>
      </w:r>
    </w:p>
    <w:p w14:paraId="6D1E2A54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2.5 Обязательства организации, выдавшей технические условия, по обеспечению подключения объекта капитального строительства к сетям инженерно-технического обеспечения в соответствии с такими техническими условиями прекращаются в случае, если в течение 1 года с даты получения технических условий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 инженерного обеспечения.</w:t>
      </w:r>
    </w:p>
    <w:p w14:paraId="394AC769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2.6 Подключение объекта капитального строительства к сетям инженерно-технического обеспечения осуществляется на основании договора. Порядок заключения и исполнения указанного договора, существенные условия такого договора, права и обязанности сторон определяются в соответствии с законодательством Российской Федерации.</w:t>
      </w:r>
    </w:p>
    <w:p w14:paraId="04D0DA65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lastRenderedPageBreak/>
        <w:t>2.7 При смене правообладателя земельного участка, которому были выданы технические условия, новый правообладатель вправе воспользоваться этими техническими условиями, уведомив организацию, осуществляющую эксплуатацию сетей инженерно-технического обеспечения, о смене правообладателя.</w:t>
      </w:r>
    </w:p>
    <w:p w14:paraId="5B570099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 xml:space="preserve">2.8 </w:t>
      </w:r>
      <w:proofErr w:type="gramStart"/>
      <w:r w:rsidRPr="00467302">
        <w:rPr>
          <w:sz w:val="24"/>
          <w:szCs w:val="24"/>
        </w:rPr>
        <w:t>С</w:t>
      </w:r>
      <w:proofErr w:type="gramEnd"/>
      <w:r w:rsidRPr="00467302">
        <w:rPr>
          <w:sz w:val="24"/>
          <w:szCs w:val="24"/>
        </w:rPr>
        <w:t xml:space="preserve"> абонентской службой (2-15-78) заключить договор на предоставление услуг по водоотведению в течении 3-х суток после подключения.</w:t>
      </w:r>
    </w:p>
    <w:p w14:paraId="33BED85B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2.9 Границы эксплуатационной ответственности по сетям водоснабжения/водоотведения водопроводно-канализационного хозяйства и заявителя является фланец задвижки со стороны водопроводного ввода Объекта Заказчика, установленной в колодце в точку врезки водопроводного ввода Объекта Заказчика в водопроводную сеть водоснабжения организации водопроводно-канализационного хозяйства/точка врезки канализационного ввода Объекта Заказчика в канализационную сеть водоотведения организации водопроводно-канализационного хозяйства, указанный в разделе утвержденный в установленном порядке проектной документации.</w:t>
      </w:r>
    </w:p>
    <w:p w14:paraId="3B7EEEAE" w14:textId="77777777" w:rsidR="00B779F9" w:rsidRPr="00467302" w:rsidRDefault="00B779F9" w:rsidP="00B779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2.10 Отступление от технических условий, необходимость которых выявлена в процессе строительства, подлежит дополнительному согласованию.</w:t>
      </w:r>
    </w:p>
    <w:p w14:paraId="6443BE8E" w14:textId="77777777" w:rsidR="00AF4377" w:rsidRPr="00467302" w:rsidRDefault="00AF4377" w:rsidP="00C658D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7302">
        <w:rPr>
          <w:b/>
          <w:sz w:val="24"/>
          <w:szCs w:val="24"/>
        </w:rPr>
        <w:t>Место приема/подачи Заявок: электронная площадка www.rts-tender.ru.</w:t>
      </w:r>
    </w:p>
    <w:p w14:paraId="15F22D0C" w14:textId="2353B2CE" w:rsidR="00AF4377" w:rsidRPr="00467302" w:rsidRDefault="00AF4377" w:rsidP="00C658D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7302">
        <w:rPr>
          <w:b/>
          <w:sz w:val="24"/>
          <w:szCs w:val="24"/>
        </w:rPr>
        <w:t xml:space="preserve">Дата и время начала приема/подачи Заявок: </w:t>
      </w:r>
      <w:r w:rsidR="008C6C37" w:rsidRPr="00467302">
        <w:rPr>
          <w:b/>
          <w:sz w:val="24"/>
          <w:szCs w:val="24"/>
        </w:rPr>
        <w:t>12.04</w:t>
      </w:r>
      <w:r w:rsidRPr="00467302">
        <w:rPr>
          <w:b/>
          <w:sz w:val="24"/>
          <w:szCs w:val="24"/>
        </w:rPr>
        <w:t>.20</w:t>
      </w:r>
      <w:r w:rsidR="00C67D2C" w:rsidRPr="00467302">
        <w:rPr>
          <w:b/>
          <w:sz w:val="24"/>
          <w:szCs w:val="24"/>
        </w:rPr>
        <w:t>2</w:t>
      </w:r>
      <w:r w:rsidR="0024433F" w:rsidRPr="00467302">
        <w:rPr>
          <w:b/>
          <w:sz w:val="24"/>
          <w:szCs w:val="24"/>
        </w:rPr>
        <w:t>2</w:t>
      </w:r>
      <w:r w:rsidRPr="00467302">
        <w:rPr>
          <w:b/>
          <w:sz w:val="24"/>
          <w:szCs w:val="24"/>
        </w:rPr>
        <w:t xml:space="preserve"> в </w:t>
      </w:r>
      <w:r w:rsidR="008C6C37" w:rsidRPr="00467302">
        <w:rPr>
          <w:b/>
          <w:sz w:val="24"/>
          <w:szCs w:val="24"/>
        </w:rPr>
        <w:t>10</w:t>
      </w:r>
      <w:r w:rsidRPr="00467302">
        <w:rPr>
          <w:b/>
          <w:sz w:val="24"/>
          <w:szCs w:val="24"/>
        </w:rPr>
        <w:t xml:space="preserve"> час. 00 мин.</w:t>
      </w:r>
    </w:p>
    <w:p w14:paraId="06B6E893" w14:textId="77777777" w:rsidR="00AF4377" w:rsidRPr="00467302" w:rsidRDefault="00AF4377" w:rsidP="00C658D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7302">
        <w:rPr>
          <w:b/>
          <w:sz w:val="24"/>
          <w:szCs w:val="24"/>
        </w:rPr>
        <w:t>Подача Заявок осуществляется круглосуточно.</w:t>
      </w:r>
    </w:p>
    <w:p w14:paraId="32050042" w14:textId="5EFBF0E4" w:rsidR="00AF4377" w:rsidRPr="00467302" w:rsidRDefault="00AF4377" w:rsidP="00C658D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7302">
        <w:rPr>
          <w:b/>
          <w:sz w:val="24"/>
          <w:szCs w:val="24"/>
        </w:rPr>
        <w:t xml:space="preserve">Дата и время окончания приема/подачи Заявок: </w:t>
      </w:r>
      <w:r w:rsidR="008C6C37" w:rsidRPr="00467302">
        <w:rPr>
          <w:b/>
          <w:sz w:val="24"/>
          <w:szCs w:val="24"/>
        </w:rPr>
        <w:t>11</w:t>
      </w:r>
      <w:r w:rsidR="009B0A4E" w:rsidRPr="00467302">
        <w:rPr>
          <w:b/>
          <w:sz w:val="24"/>
          <w:szCs w:val="24"/>
        </w:rPr>
        <w:t>.</w:t>
      </w:r>
      <w:r w:rsidR="0024433F" w:rsidRPr="00467302">
        <w:rPr>
          <w:b/>
          <w:sz w:val="24"/>
          <w:szCs w:val="24"/>
        </w:rPr>
        <w:t>0</w:t>
      </w:r>
      <w:r w:rsidR="008C6C37" w:rsidRPr="00467302">
        <w:rPr>
          <w:b/>
          <w:sz w:val="24"/>
          <w:szCs w:val="24"/>
        </w:rPr>
        <w:t>5</w:t>
      </w:r>
      <w:r w:rsidR="00D35375" w:rsidRPr="00467302">
        <w:rPr>
          <w:b/>
          <w:sz w:val="24"/>
          <w:szCs w:val="24"/>
        </w:rPr>
        <w:t>.202</w:t>
      </w:r>
      <w:r w:rsidR="0024433F" w:rsidRPr="00467302">
        <w:rPr>
          <w:b/>
          <w:sz w:val="24"/>
          <w:szCs w:val="24"/>
        </w:rPr>
        <w:t>2</w:t>
      </w:r>
      <w:r w:rsidRPr="00467302">
        <w:rPr>
          <w:b/>
          <w:sz w:val="24"/>
          <w:szCs w:val="24"/>
        </w:rPr>
        <w:t xml:space="preserve"> в </w:t>
      </w:r>
      <w:r w:rsidR="008C6C37" w:rsidRPr="00467302">
        <w:rPr>
          <w:b/>
          <w:sz w:val="24"/>
          <w:szCs w:val="24"/>
        </w:rPr>
        <w:t>16</w:t>
      </w:r>
      <w:r w:rsidRPr="00467302">
        <w:rPr>
          <w:b/>
          <w:sz w:val="24"/>
          <w:szCs w:val="24"/>
        </w:rPr>
        <w:t xml:space="preserve"> час. 00 мин.</w:t>
      </w:r>
    </w:p>
    <w:p w14:paraId="04E7A7F1" w14:textId="169093C7" w:rsidR="00AF4377" w:rsidRPr="00467302" w:rsidRDefault="00AF4377" w:rsidP="00C658D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7302">
        <w:rPr>
          <w:b/>
          <w:sz w:val="24"/>
          <w:szCs w:val="24"/>
        </w:rPr>
        <w:t xml:space="preserve">Дата </w:t>
      </w:r>
      <w:r w:rsidR="004516DF" w:rsidRPr="00467302">
        <w:rPr>
          <w:b/>
          <w:sz w:val="24"/>
          <w:szCs w:val="24"/>
        </w:rPr>
        <w:t xml:space="preserve">и время </w:t>
      </w:r>
      <w:r w:rsidRPr="00467302">
        <w:rPr>
          <w:b/>
          <w:sz w:val="24"/>
          <w:szCs w:val="24"/>
        </w:rPr>
        <w:t xml:space="preserve">определения Участников: </w:t>
      </w:r>
      <w:r w:rsidR="008C6C37" w:rsidRPr="00467302">
        <w:rPr>
          <w:b/>
          <w:sz w:val="24"/>
          <w:szCs w:val="24"/>
        </w:rPr>
        <w:t>13.05</w:t>
      </w:r>
      <w:r w:rsidR="00D35375" w:rsidRPr="00467302">
        <w:rPr>
          <w:b/>
          <w:sz w:val="24"/>
          <w:szCs w:val="24"/>
        </w:rPr>
        <w:t>.202</w:t>
      </w:r>
      <w:r w:rsidR="0024433F" w:rsidRPr="00467302">
        <w:rPr>
          <w:b/>
          <w:sz w:val="24"/>
          <w:szCs w:val="24"/>
        </w:rPr>
        <w:t>2</w:t>
      </w:r>
      <w:r w:rsidRPr="00467302">
        <w:rPr>
          <w:b/>
          <w:sz w:val="24"/>
          <w:szCs w:val="24"/>
        </w:rPr>
        <w:t xml:space="preserve"> в 1</w:t>
      </w:r>
      <w:r w:rsidR="009B0A4E" w:rsidRPr="00467302">
        <w:rPr>
          <w:b/>
          <w:sz w:val="24"/>
          <w:szCs w:val="24"/>
        </w:rPr>
        <w:t>0</w:t>
      </w:r>
      <w:r w:rsidRPr="00467302">
        <w:rPr>
          <w:b/>
          <w:sz w:val="24"/>
          <w:szCs w:val="24"/>
        </w:rPr>
        <w:t xml:space="preserve"> час. 00 мин.</w:t>
      </w:r>
    </w:p>
    <w:p w14:paraId="4622725C" w14:textId="781A7977" w:rsidR="00AF4377" w:rsidRPr="00467302" w:rsidRDefault="00AF4377" w:rsidP="00C658D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7302">
        <w:rPr>
          <w:b/>
          <w:sz w:val="24"/>
          <w:szCs w:val="24"/>
        </w:rPr>
        <w:t>Дата поступления задатка: задаток должен поступить</w:t>
      </w:r>
      <w:r w:rsidR="005F060F" w:rsidRPr="00467302">
        <w:rPr>
          <w:b/>
          <w:sz w:val="24"/>
          <w:szCs w:val="24"/>
        </w:rPr>
        <w:t xml:space="preserve"> до истечения срока приема заявок</w:t>
      </w:r>
      <w:r w:rsidRPr="00467302">
        <w:rPr>
          <w:b/>
          <w:sz w:val="24"/>
          <w:szCs w:val="24"/>
        </w:rPr>
        <w:t xml:space="preserve"> </w:t>
      </w:r>
      <w:r w:rsidR="009B0A4E" w:rsidRPr="00467302">
        <w:rPr>
          <w:b/>
          <w:sz w:val="24"/>
          <w:szCs w:val="24"/>
        </w:rPr>
        <w:t xml:space="preserve">не позднее </w:t>
      </w:r>
      <w:r w:rsidR="00C658DB" w:rsidRPr="00467302">
        <w:rPr>
          <w:b/>
          <w:sz w:val="24"/>
          <w:szCs w:val="24"/>
        </w:rPr>
        <w:t>11.05.2022 в 16 час. 00 мин</w:t>
      </w:r>
      <w:r w:rsidRPr="00467302">
        <w:rPr>
          <w:b/>
          <w:sz w:val="24"/>
          <w:szCs w:val="24"/>
        </w:rPr>
        <w:t>.</w:t>
      </w:r>
    </w:p>
    <w:p w14:paraId="328A1AE6" w14:textId="25EDB2A4" w:rsidR="00AF4377" w:rsidRPr="00467302" w:rsidRDefault="00AF4377" w:rsidP="00C658D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7302">
        <w:rPr>
          <w:b/>
          <w:sz w:val="24"/>
          <w:szCs w:val="24"/>
        </w:rPr>
        <w:t xml:space="preserve">Дата и время проведения аукциона: </w:t>
      </w:r>
      <w:r w:rsidR="00C658DB" w:rsidRPr="00467302">
        <w:rPr>
          <w:b/>
          <w:sz w:val="24"/>
          <w:szCs w:val="24"/>
        </w:rPr>
        <w:t>17</w:t>
      </w:r>
      <w:r w:rsidR="00C67D2C" w:rsidRPr="00467302">
        <w:rPr>
          <w:b/>
          <w:sz w:val="24"/>
          <w:szCs w:val="24"/>
        </w:rPr>
        <w:t>.</w:t>
      </w:r>
      <w:r w:rsidR="0024433F" w:rsidRPr="00467302">
        <w:rPr>
          <w:b/>
          <w:sz w:val="24"/>
          <w:szCs w:val="24"/>
        </w:rPr>
        <w:t>05</w:t>
      </w:r>
      <w:r w:rsidR="00C67D2C" w:rsidRPr="00467302">
        <w:rPr>
          <w:b/>
          <w:sz w:val="24"/>
          <w:szCs w:val="24"/>
        </w:rPr>
        <w:t>.202</w:t>
      </w:r>
      <w:r w:rsidR="0024433F" w:rsidRPr="00467302">
        <w:rPr>
          <w:b/>
          <w:sz w:val="24"/>
          <w:szCs w:val="24"/>
        </w:rPr>
        <w:t>2</w:t>
      </w:r>
      <w:r w:rsidRPr="00467302">
        <w:rPr>
          <w:b/>
          <w:sz w:val="24"/>
          <w:szCs w:val="24"/>
        </w:rPr>
        <w:t xml:space="preserve"> в 1</w:t>
      </w:r>
      <w:r w:rsidR="009B0A4E" w:rsidRPr="00467302">
        <w:rPr>
          <w:b/>
          <w:sz w:val="24"/>
          <w:szCs w:val="24"/>
        </w:rPr>
        <w:t>0</w:t>
      </w:r>
      <w:r w:rsidRPr="00467302">
        <w:rPr>
          <w:b/>
          <w:sz w:val="24"/>
          <w:szCs w:val="24"/>
        </w:rPr>
        <w:t xml:space="preserve"> час. 00 мин.</w:t>
      </w:r>
    </w:p>
    <w:p w14:paraId="7736BD79" w14:textId="3573A65E" w:rsidR="00AF4377" w:rsidRPr="00467302" w:rsidRDefault="00AF4377" w:rsidP="00C658D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7302">
        <w:rPr>
          <w:b/>
          <w:sz w:val="24"/>
          <w:szCs w:val="24"/>
        </w:rPr>
        <w:t xml:space="preserve">Срок подведения итогов аукциона: </w:t>
      </w:r>
      <w:r w:rsidR="00C658DB" w:rsidRPr="00467302">
        <w:rPr>
          <w:b/>
          <w:sz w:val="24"/>
          <w:szCs w:val="24"/>
        </w:rPr>
        <w:t>17</w:t>
      </w:r>
      <w:r w:rsidR="005F060F" w:rsidRPr="00467302">
        <w:rPr>
          <w:b/>
          <w:sz w:val="24"/>
          <w:szCs w:val="24"/>
        </w:rPr>
        <w:t>.</w:t>
      </w:r>
      <w:r w:rsidR="0024433F" w:rsidRPr="00467302">
        <w:rPr>
          <w:b/>
          <w:sz w:val="24"/>
          <w:szCs w:val="24"/>
        </w:rPr>
        <w:t>05</w:t>
      </w:r>
      <w:r w:rsidR="00C67D2C" w:rsidRPr="00467302">
        <w:rPr>
          <w:b/>
          <w:sz w:val="24"/>
          <w:szCs w:val="24"/>
        </w:rPr>
        <w:t>.202</w:t>
      </w:r>
      <w:r w:rsidR="0024433F" w:rsidRPr="00467302">
        <w:rPr>
          <w:b/>
          <w:sz w:val="24"/>
          <w:szCs w:val="24"/>
        </w:rPr>
        <w:t>2</w:t>
      </w:r>
      <w:r w:rsidR="009B0A4E" w:rsidRPr="00467302">
        <w:rPr>
          <w:b/>
          <w:sz w:val="24"/>
          <w:szCs w:val="24"/>
        </w:rPr>
        <w:t xml:space="preserve"> в 10 час. 00 мин. </w:t>
      </w:r>
      <w:r w:rsidRPr="00467302">
        <w:rPr>
          <w:b/>
          <w:sz w:val="24"/>
          <w:szCs w:val="24"/>
        </w:rPr>
        <w:t>до последнего предложения Участников.</w:t>
      </w:r>
      <w:r w:rsidR="005E5EB2" w:rsidRPr="00467302">
        <w:rPr>
          <w:b/>
          <w:sz w:val="24"/>
          <w:szCs w:val="24"/>
        </w:rPr>
        <w:t xml:space="preserve"> </w:t>
      </w:r>
    </w:p>
    <w:p w14:paraId="17B5DAE4" w14:textId="77777777" w:rsidR="003D1C98" w:rsidRPr="00467302" w:rsidRDefault="003D1C98" w:rsidP="00AF4377">
      <w:pPr>
        <w:shd w:val="clear" w:color="auto" w:fill="FFFFFF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69B146D" w14:textId="1D3F0210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4. Порядок публикации Информационного сообщения и осмотра объектов аукциона </w:t>
      </w:r>
    </w:p>
    <w:p w14:paraId="766B6AE4" w14:textId="77777777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14:paraId="6A9EAD70" w14:textId="1FA0C611" w:rsidR="00A93A93" w:rsidRPr="00467302" w:rsidRDefault="00AF4377" w:rsidP="00AF4377">
      <w:pPr>
        <w:shd w:val="clear" w:color="auto" w:fill="FFFFFF"/>
        <w:ind w:firstLine="709"/>
        <w:jc w:val="both"/>
        <w:rPr>
          <w:b/>
          <w:sz w:val="24"/>
          <w:szCs w:val="24"/>
          <w:u w:val="single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4.1. Информационное сообщение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r w:rsidRPr="00467302">
        <w:rPr>
          <w:rFonts w:eastAsia="Times New Roman" w:cs="Times New Roman"/>
          <w:b/>
          <w:sz w:val="24"/>
          <w:szCs w:val="24"/>
          <w:u w:val="single"/>
          <w:lang w:eastAsia="ru-RU"/>
        </w:rPr>
        <w:t>www.torgi.gov.ru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(далее - Официальный сайт торгов), а также на электронной площадке </w:t>
      </w:r>
      <w:r w:rsidRPr="00467302">
        <w:rPr>
          <w:rFonts w:eastAsia="Times New Roman" w:cs="Times New Roman"/>
          <w:b/>
          <w:sz w:val="24"/>
          <w:szCs w:val="24"/>
          <w:u w:val="single"/>
          <w:lang w:eastAsia="ru-RU"/>
        </w:rPr>
        <w:t>www.rts-tender.ru</w:t>
      </w:r>
      <w:r w:rsidR="00C658DB" w:rsidRPr="00467302">
        <w:rPr>
          <w:rFonts w:eastAsia="Times New Roman" w:cs="Times New Roman"/>
          <w:b/>
          <w:sz w:val="24"/>
          <w:szCs w:val="24"/>
          <w:u w:val="single"/>
          <w:lang w:eastAsia="ru-RU"/>
        </w:rPr>
        <w:t>,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на сайте </w:t>
      </w:r>
      <w:r w:rsidR="00C658DB" w:rsidRPr="00467302">
        <w:rPr>
          <w:rFonts w:eastAsia="Times New Roman" w:cs="Times New Roman"/>
          <w:sz w:val="24"/>
          <w:szCs w:val="24"/>
          <w:lang w:eastAsia="ru-RU"/>
        </w:rPr>
        <w:t>Арендодателя</w:t>
      </w:r>
      <w:r w:rsidRPr="00467302">
        <w:rPr>
          <w:rFonts w:eastAsia="Times New Roman" w:cs="Times New Roman"/>
          <w:sz w:val="24"/>
          <w:szCs w:val="24"/>
          <w:lang w:eastAsia="ru-RU"/>
        </w:rPr>
        <w:t> </w:t>
      </w:r>
      <w:r w:rsidR="00C658DB" w:rsidRPr="00467302">
        <w:rPr>
          <w:rFonts w:eastAsia="Times New Roman" w:cs="Times New Roman"/>
          <w:sz w:val="24"/>
          <w:szCs w:val="24"/>
          <w:lang w:eastAsia="ru-RU"/>
        </w:rPr>
        <w:t>kkdc.kultura-kurganinska.ru,</w:t>
      </w:r>
      <w:r w:rsidR="00C658DB" w:rsidRPr="00467302">
        <w:rPr>
          <w:sz w:val="24"/>
          <w:szCs w:val="24"/>
        </w:rPr>
        <w:t xml:space="preserve"> </w:t>
      </w:r>
      <w:r w:rsidR="00C658DB" w:rsidRPr="00467302">
        <w:rPr>
          <w:rFonts w:eastAsia="Times New Roman" w:cs="Times New Roman"/>
          <w:sz w:val="24"/>
          <w:szCs w:val="24"/>
          <w:lang w:eastAsia="ru-RU"/>
        </w:rPr>
        <w:t xml:space="preserve">на официальном сайте </w:t>
      </w:r>
      <w:proofErr w:type="gramStart"/>
      <w:r w:rsidR="00C658DB" w:rsidRPr="00467302">
        <w:rPr>
          <w:rFonts w:eastAsia="Times New Roman" w:cs="Times New Roman"/>
          <w:sz w:val="24"/>
          <w:szCs w:val="24"/>
          <w:lang w:eastAsia="ru-RU"/>
        </w:rPr>
        <w:t xml:space="preserve">администрации  </w:t>
      </w:r>
      <w:proofErr w:type="spellStart"/>
      <w:r w:rsidR="00C658DB" w:rsidRPr="00467302">
        <w:rPr>
          <w:rFonts w:eastAsia="Times New Roman" w:cs="Times New Roman"/>
          <w:sz w:val="24"/>
          <w:szCs w:val="24"/>
          <w:lang w:eastAsia="ru-RU"/>
        </w:rPr>
        <w:t>Курганинского</w:t>
      </w:r>
      <w:proofErr w:type="spellEnd"/>
      <w:proofErr w:type="gramEnd"/>
      <w:r w:rsidR="00C658DB" w:rsidRPr="00467302">
        <w:rPr>
          <w:rFonts w:eastAsia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="00C658DB" w:rsidRPr="00467302">
        <w:rPr>
          <w:rFonts w:eastAsia="Times New Roman" w:cs="Times New Roman"/>
          <w:sz w:val="24"/>
          <w:szCs w:val="24"/>
          <w:lang w:eastAsia="ru-RU"/>
        </w:rPr>
        <w:t>Курганинского</w:t>
      </w:r>
      <w:proofErr w:type="spellEnd"/>
      <w:r w:rsidR="00C658DB" w:rsidRPr="00467302">
        <w:rPr>
          <w:rFonts w:eastAsia="Times New Roman" w:cs="Times New Roman"/>
          <w:sz w:val="24"/>
          <w:szCs w:val="24"/>
          <w:lang w:eastAsia="ru-RU"/>
        </w:rPr>
        <w:t xml:space="preserve"> района gorod-kurganinsk.ru</w:t>
      </w:r>
      <w:r w:rsidR="004924A0">
        <w:rPr>
          <w:rFonts w:eastAsia="Times New Roman" w:cs="Times New Roman"/>
          <w:sz w:val="24"/>
          <w:szCs w:val="24"/>
          <w:lang w:eastAsia="ru-RU"/>
        </w:rPr>
        <w:t>.</w:t>
      </w:r>
      <w:r w:rsidR="00A93A93" w:rsidRPr="00467302">
        <w:rPr>
          <w:b/>
          <w:sz w:val="24"/>
          <w:szCs w:val="24"/>
          <w:u w:val="single"/>
        </w:rPr>
        <w:t xml:space="preserve"> </w:t>
      </w:r>
    </w:p>
    <w:p w14:paraId="59A0B846" w14:textId="5AA0EC86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Все приложения к настоящему Информационному сообщению являются его неотъемлемой частью.</w:t>
      </w:r>
    </w:p>
    <w:p w14:paraId="05CA45AD" w14:textId="5EF1B054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Осмотр Объекта аукциона производится без взимания платы и обеспечивается </w:t>
      </w:r>
      <w:r w:rsidR="00C658DB" w:rsidRPr="00467302">
        <w:rPr>
          <w:rFonts w:eastAsia="Times New Roman" w:cs="Times New Roman"/>
          <w:sz w:val="24"/>
          <w:szCs w:val="24"/>
          <w:lang w:eastAsia="ru-RU"/>
        </w:rPr>
        <w:t>Арендодателем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в период заявочной кампании по предварительному согласованию (уточнению) времени проведения осмотра на основании направленного обращения. Для осмотра Объекта аукциона, с учетом установленных сроков, лицо, желающее осмотреть Объект аукциона, направляет обращение в письменной форме или на адрес электронной почты </w:t>
      </w:r>
      <w:hyperlink r:id="rId7" w:history="1">
        <w:r w:rsidR="00C658DB" w:rsidRPr="00467302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kurgan</w:t>
        </w:r>
        <w:r w:rsidR="00C658DB" w:rsidRPr="00467302">
          <w:rPr>
            <w:rStyle w:val="a4"/>
            <w:rFonts w:eastAsia="Times New Roman" w:cs="Times New Roman"/>
            <w:sz w:val="24"/>
            <w:szCs w:val="24"/>
            <w:lang w:eastAsia="ru-RU"/>
          </w:rPr>
          <w:t>.</w:t>
        </w:r>
        <w:r w:rsidR="00C658DB" w:rsidRPr="00467302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kdc</w:t>
        </w:r>
        <w:r w:rsidR="00C658DB" w:rsidRPr="00467302">
          <w:rPr>
            <w:rStyle w:val="a4"/>
            <w:rFonts w:eastAsia="Times New Roman" w:cs="Times New Roman"/>
            <w:sz w:val="24"/>
            <w:szCs w:val="24"/>
            <w:lang w:eastAsia="ru-RU"/>
          </w:rPr>
          <w:t>@</w:t>
        </w:r>
        <w:r w:rsidR="00C658DB" w:rsidRPr="00467302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mail</w:t>
        </w:r>
        <w:r w:rsidR="00C658DB" w:rsidRPr="00467302">
          <w:rPr>
            <w:rStyle w:val="a4"/>
            <w:rFonts w:eastAsia="Times New Roman" w:cs="Times New Roman"/>
            <w:sz w:val="24"/>
            <w:szCs w:val="24"/>
            <w:lang w:eastAsia="ru-RU"/>
          </w:rPr>
          <w:t>.</w:t>
        </w:r>
        <w:proofErr w:type="spellStart"/>
        <w:r w:rsidR="00C658DB" w:rsidRPr="00467302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C658DB" w:rsidRPr="00467302">
        <w:rPr>
          <w:rStyle w:val="a4"/>
          <w:rFonts w:eastAsia="Times New Roman" w:cs="Times New Roman"/>
          <w:color w:val="auto"/>
          <w:sz w:val="24"/>
          <w:szCs w:val="24"/>
          <w:lang w:eastAsia="ru-RU"/>
        </w:rPr>
        <w:t xml:space="preserve"> </w:t>
      </w:r>
      <w:r w:rsidRPr="00467302">
        <w:rPr>
          <w:rFonts w:eastAsia="Times New Roman" w:cs="Times New Roman"/>
          <w:sz w:val="24"/>
          <w:szCs w:val="24"/>
          <w:lang w:eastAsia="ru-RU"/>
        </w:rPr>
        <w:t>с указанием следующих данных:</w:t>
      </w:r>
    </w:p>
    <w:p w14:paraId="3BDFB512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- тема письма: Запрос на осмотр Объекта аукциона;</w:t>
      </w:r>
    </w:p>
    <w:p w14:paraId="1032485C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- Ф.И.О. лица, уполномоченного на осмотр Объекта аукциона;</w:t>
      </w:r>
    </w:p>
    <w:p w14:paraId="740EBC92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- наименование юридического лица (для юридического лица);</w:t>
      </w:r>
    </w:p>
    <w:p w14:paraId="7465345B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- почтовый адрес или адрес электронной почты, контактный телефон;</w:t>
      </w:r>
    </w:p>
    <w:p w14:paraId="6996890F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- дата аукциона;</w:t>
      </w:r>
    </w:p>
    <w:p w14:paraId="4F14E3FB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- № лота;</w:t>
      </w:r>
    </w:p>
    <w:p w14:paraId="6F7B04B9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- местоположение (адрес) Объекта аукциона.</w:t>
      </w:r>
    </w:p>
    <w:p w14:paraId="5D7126AA" w14:textId="484CECFA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 течение двух рабочих дней со дня поступления обращения </w:t>
      </w:r>
      <w:r w:rsidR="00C658DB" w:rsidRPr="00467302">
        <w:rPr>
          <w:rFonts w:eastAsia="Times New Roman" w:cs="Times New Roman"/>
          <w:sz w:val="24"/>
          <w:szCs w:val="24"/>
          <w:lang w:eastAsia="ru-RU"/>
        </w:rPr>
        <w:t>Арендодатель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оформляет «смотровое письмо» и направляет его нарочным или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 w:rsidR="00C658DB" w:rsidRPr="00467302">
        <w:rPr>
          <w:rFonts w:eastAsia="Times New Roman" w:cs="Times New Roman"/>
          <w:sz w:val="24"/>
          <w:szCs w:val="24"/>
          <w:lang w:eastAsia="ru-RU"/>
        </w:rPr>
        <w:t>Арендодателя</w:t>
      </w:r>
      <w:r w:rsidRPr="00467302">
        <w:rPr>
          <w:rFonts w:eastAsia="Times New Roman" w:cs="Times New Roman"/>
          <w:sz w:val="24"/>
          <w:szCs w:val="24"/>
          <w:lang w:eastAsia="ru-RU"/>
        </w:rPr>
        <w:t>), уполномоченного на проведение осмотра.</w:t>
      </w:r>
    </w:p>
    <w:p w14:paraId="6BD05F06" w14:textId="20CE79A0" w:rsidR="005F4298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 </w:t>
      </w:r>
    </w:p>
    <w:p w14:paraId="33DA5E4B" w14:textId="77777777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5. Порядок регистрации на электронной площадке</w:t>
      </w:r>
    </w:p>
    <w:p w14:paraId="5B60397D" w14:textId="77777777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14:paraId="158A4CE0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(далее – электронная площадка).</w:t>
      </w:r>
    </w:p>
    <w:p w14:paraId="75B3E664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14:paraId="119A934D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</w:r>
    </w:p>
    <w:p w14:paraId="7211A5F2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 </w:t>
      </w:r>
    </w:p>
    <w:p w14:paraId="2A181EDD" w14:textId="199B8C02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ПОСЛЕДОВАТЕЛЬНОСТЬ ДЕЙСТВИЙ И ПОРЯДОК РЕГИСТРАЦИИ НА ЭЛЕКТРОННОЙ ПЛОЩАДКЕ РАЗМЕЩЕНЫ НА САЙТЕ </w:t>
      </w:r>
      <w:hyperlink r:id="rId8" w:history="1">
        <w:r w:rsidR="001E5195" w:rsidRPr="00467302">
          <w:rPr>
            <w:rStyle w:val="a4"/>
            <w:rFonts w:eastAsia="Times New Roman" w:cs="Times New Roman"/>
            <w:b/>
            <w:bCs/>
            <w:sz w:val="24"/>
            <w:szCs w:val="24"/>
            <w:lang w:eastAsia="ru-RU"/>
          </w:rPr>
          <w:t>www.rts-tender.ru</w:t>
        </w:r>
      </w:hyperlink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, А ТАКЖЕ ЯВЛЯЮТСЯ ПРИЛОЖЕНИЕМ К НАСТОЯЩЕМУ ИНФОРМАЦИ</w:t>
      </w:r>
      <w:r w:rsidR="002735C0" w:rsidRPr="0046730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ОННОМУ СООБЩЕНИЮ И РАЗМЕЩЕНЫ НА </w:t>
      </w: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САЙТАХ: </w:t>
      </w:r>
      <w:r w:rsidR="002735C0" w:rsidRPr="0046730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hyperlink r:id="rId9" w:history="1">
        <w:r w:rsidRPr="00467302">
          <w:rPr>
            <w:rFonts w:eastAsia="Times New Roman" w:cs="Times New Roman"/>
            <w:b/>
            <w:bCs/>
            <w:sz w:val="24"/>
            <w:szCs w:val="24"/>
            <w:u w:val="single"/>
            <w:lang w:eastAsia="ru-RU"/>
          </w:rPr>
          <w:t>www.torgi.gov.ru</w:t>
        </w:r>
      </w:hyperlink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; </w:t>
      </w:r>
    </w:p>
    <w:p w14:paraId="09C44DA6" w14:textId="0A76AA60" w:rsidR="005F4298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14:paraId="4AE37CE5" w14:textId="53BAA033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6. Порядок ознакомления Претендентов с иной информацией об аукционе и имуществе, условиями договора </w:t>
      </w:r>
      <w:r w:rsidR="00C658DB" w:rsidRPr="00467302">
        <w:rPr>
          <w:rFonts w:eastAsia="Times New Roman" w:cs="Times New Roman"/>
          <w:b/>
          <w:bCs/>
          <w:sz w:val="24"/>
          <w:szCs w:val="24"/>
          <w:lang w:eastAsia="ru-RU"/>
        </w:rPr>
        <w:t>аренды</w:t>
      </w: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Объекта аукциона.</w:t>
      </w:r>
    </w:p>
    <w:p w14:paraId="143B41C0" w14:textId="77777777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 w:rsidR="009B7E6B" w:rsidRPr="0046730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0560D16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14:paraId="4040D085" w14:textId="0C89265B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Такой запрос в режиме реального времени направляется в «личный кабинет» </w:t>
      </w:r>
      <w:r w:rsidR="00C658DB" w:rsidRPr="00467302">
        <w:rPr>
          <w:rFonts w:eastAsia="Times New Roman" w:cs="Times New Roman"/>
          <w:sz w:val="24"/>
          <w:szCs w:val="24"/>
          <w:lang w:eastAsia="ru-RU"/>
        </w:rPr>
        <w:t>Арендодателя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для рассмотрения при условии, что запрос поступил </w:t>
      </w:r>
      <w:r w:rsidR="00C658DB" w:rsidRPr="00467302">
        <w:rPr>
          <w:rFonts w:eastAsia="Times New Roman" w:cs="Times New Roman"/>
          <w:sz w:val="24"/>
          <w:szCs w:val="24"/>
          <w:lang w:eastAsia="ru-RU"/>
        </w:rPr>
        <w:t xml:space="preserve">Арендодателю </w:t>
      </w:r>
      <w:r w:rsidRPr="00467302">
        <w:rPr>
          <w:rFonts w:eastAsia="Times New Roman" w:cs="Times New Roman"/>
          <w:sz w:val="24"/>
          <w:szCs w:val="24"/>
          <w:lang w:eastAsia="ru-RU"/>
        </w:rPr>
        <w:t>не позднее 5 рабочих дней до окончания подачи заявок.</w:t>
      </w:r>
    </w:p>
    <w:p w14:paraId="118C5BC1" w14:textId="1B44D131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В течение 2 рабочих дней со дня поступления запроса </w:t>
      </w:r>
      <w:r w:rsidR="00C658DB" w:rsidRPr="00467302">
        <w:rPr>
          <w:rFonts w:eastAsia="Times New Roman" w:cs="Times New Roman"/>
          <w:sz w:val="24"/>
          <w:szCs w:val="24"/>
          <w:lang w:eastAsia="ru-RU"/>
        </w:rPr>
        <w:t xml:space="preserve">Арендодатель </w:t>
      </w:r>
      <w:r w:rsidRPr="00467302">
        <w:rPr>
          <w:rFonts w:eastAsia="Times New Roman" w:cs="Times New Roman"/>
          <w:sz w:val="24"/>
          <w:szCs w:val="24"/>
          <w:lang w:eastAsia="ru-RU"/>
        </w:rPr>
        <w:t>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50A8C1FF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В случае направления запроса иностранными лицами такой запрос должен иметь перевод на русский язык.</w:t>
      </w:r>
    </w:p>
    <w:p w14:paraId="75272707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 </w:t>
      </w:r>
    </w:p>
    <w:p w14:paraId="7A113E1C" w14:textId="77777777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7. Ограничения участия в аукционе отдельных категорий физических и юридических лиц.</w:t>
      </w:r>
    </w:p>
    <w:p w14:paraId="0288C112" w14:textId="77777777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14:paraId="53637D9E" w14:textId="05E39242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К участию в аукционе допускаются физические и юридические лица, в том числе индивидуальные предприниматели, своевременно подавшие Заявку, представившие надлежащим образом оформленные документы в соответствии с разделом 8 Информационного сообщения, и обеспечившие поступление на счет, указанный в пункте 9.3. Информационного сообщения, установленного размера задатка в порядке и сроки, указанные в разделе 9 Информационного сообщения.</w:t>
      </w:r>
    </w:p>
    <w:p w14:paraId="2AD70B71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14:paraId="16DEADE4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 </w:t>
      </w:r>
    </w:p>
    <w:p w14:paraId="77C1D45F" w14:textId="77777777" w:rsidR="00AF4377" w:rsidRPr="00467302" w:rsidRDefault="00AF4377" w:rsidP="00AF4377">
      <w:pPr>
        <w:shd w:val="clear" w:color="auto" w:fill="FFFFFF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8. Порядок приема/подачи/отзыва Заявок</w:t>
      </w:r>
    </w:p>
    <w:p w14:paraId="61FD4AD4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 </w:t>
      </w:r>
    </w:p>
    <w:p w14:paraId="4D2C8CD8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8.1. 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документов, то есть документов на </w:t>
      </w:r>
      <w:r w:rsidRPr="00467302">
        <w:rPr>
          <w:rFonts w:eastAsia="Times New Roman" w:cs="Times New Roman"/>
          <w:sz w:val="24"/>
          <w:szCs w:val="24"/>
          <w:lang w:eastAsia="ru-RU"/>
        </w:rPr>
        <w:lastRenderedPageBreak/>
        <w:t>бумажном носителе, преобразованных в электронно-цифровую форму путем сканирования с сохранением их реквизитов.</w:t>
      </w:r>
    </w:p>
    <w:p w14:paraId="41240E8A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8.2. Одно лицо имеет право подать только одну Заявку по одному лоту.</w:t>
      </w:r>
    </w:p>
    <w:p w14:paraId="1F4E9655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8.3. Заявки подаются на электронную площадку начиная с даты начала приема/подачи Заявок до времени и даты окончания приема/подачи Заявок, указанных в Информационном сообщении.</w:t>
      </w:r>
    </w:p>
    <w:p w14:paraId="24E9F852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8.4. При приеме Заявок от Претендентов Организатор обеспечивает:</w:t>
      </w:r>
    </w:p>
    <w:p w14:paraId="3EE83988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6DF3E4C7" w14:textId="404F449A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- конфиденциальность данных о Претендентах и Участниках, за исключением случая направления электронных документов </w:t>
      </w:r>
      <w:r w:rsidR="00C658DB" w:rsidRPr="00467302">
        <w:rPr>
          <w:rFonts w:eastAsia="Times New Roman" w:cs="Times New Roman"/>
          <w:sz w:val="24"/>
          <w:szCs w:val="24"/>
          <w:lang w:eastAsia="ru-RU"/>
        </w:rPr>
        <w:t>Арендодателю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в порядке, установленном </w:t>
      </w:r>
      <w:r w:rsidR="00C658DB" w:rsidRPr="00467302">
        <w:rPr>
          <w:rFonts w:eastAsia="Times New Roman" w:cs="Times New Roman"/>
          <w:sz w:val="24"/>
          <w:szCs w:val="24"/>
          <w:lang w:eastAsia="ru-RU"/>
        </w:rPr>
        <w:t>Приказом Федеральной антимонопольной службы от 10 февраля 2010 года №67</w:t>
      </w:r>
      <w:r w:rsidRPr="00467302">
        <w:rPr>
          <w:rFonts w:eastAsia="Times New Roman" w:cs="Times New Roman"/>
          <w:sz w:val="24"/>
          <w:szCs w:val="24"/>
          <w:lang w:eastAsia="ru-RU"/>
        </w:rPr>
        <w:t>.</w:t>
      </w:r>
    </w:p>
    <w:p w14:paraId="409CA659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8.5.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54A66824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8.6. 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0EF615AE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8.7. 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11AA7D92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8.8.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549FF6D8" w14:textId="2E91620A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8.9. В случае отзыва Претендентом Заявки, уведомление об отзыве Заявки вместе с Заявкой в течение одного часа поступает в «личный кабинет» </w:t>
      </w:r>
      <w:r w:rsidR="00A51772" w:rsidRPr="00467302">
        <w:rPr>
          <w:rFonts w:eastAsia="Times New Roman" w:cs="Times New Roman"/>
          <w:sz w:val="24"/>
          <w:szCs w:val="24"/>
          <w:lang w:eastAsia="ru-RU"/>
        </w:rPr>
        <w:t>Арендодателя</w:t>
      </w:r>
      <w:r w:rsidRPr="00467302">
        <w:rPr>
          <w:rFonts w:eastAsia="Times New Roman" w:cs="Times New Roman"/>
          <w:sz w:val="24"/>
          <w:szCs w:val="24"/>
          <w:lang w:eastAsia="ru-RU"/>
        </w:rPr>
        <w:t>, о чем Претенденту направляется соответствующее уведомление.</w:t>
      </w:r>
    </w:p>
    <w:p w14:paraId="17CDAE23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8.10. 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14:paraId="489E3D3F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8.11.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21B4F978" w14:textId="3FCFAB52" w:rsidR="00A51772" w:rsidRPr="00467302" w:rsidRDefault="00A51772" w:rsidP="00A51772">
      <w:pPr>
        <w:shd w:val="clear" w:color="auto" w:fill="FFFFFF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36D342A4" w14:textId="77777777" w:rsidR="00A51772" w:rsidRPr="00467302" w:rsidRDefault="00A51772" w:rsidP="00A51772">
      <w:pPr>
        <w:shd w:val="clear" w:color="auto" w:fill="FFFFFF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2) копии документов, удостоверяющих личность заявителя (для граждан) (в случае представления копии паспорта гражданина Российской Федерации необходимо в соответствии с действующим законодательством представить копии 20 (двадцати) его страниц);</w:t>
      </w:r>
    </w:p>
    <w:p w14:paraId="61B06372" w14:textId="77777777" w:rsidR="00A51772" w:rsidRPr="00467302" w:rsidRDefault="00A51772" w:rsidP="00A51772">
      <w:pPr>
        <w:shd w:val="clear" w:color="auto" w:fill="FFFFFF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467302">
        <w:rPr>
          <w:rFonts w:eastAsia="Times New Roman" w:cs="Times New Roman"/>
          <w:sz w:val="24"/>
          <w:szCs w:val="24"/>
          <w:lang w:eastAsia="ru-RU"/>
        </w:rPr>
        <w:t>надлежащим образом</w:t>
      </w:r>
      <w:proofErr w:type="gramEnd"/>
      <w:r w:rsidRPr="00467302">
        <w:rPr>
          <w:rFonts w:eastAsia="Times New Roman" w:cs="Times New Roman"/>
          <w:sz w:val="24"/>
          <w:szCs w:val="24"/>
          <w:lang w:eastAsia="ru-RU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51C150D7" w14:textId="2BC88A01" w:rsidR="00AF4377" w:rsidRPr="00467302" w:rsidRDefault="00A51772" w:rsidP="00A51772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</w:p>
    <w:p w14:paraId="0047168F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Документы, входящие в состав заявки, должны иметь четко читаемый текст.</w:t>
      </w:r>
    </w:p>
    <w:p w14:paraId="4239263E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8.12.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14:paraId="257CFE81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73C64E4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 </w:t>
      </w:r>
    </w:p>
    <w:p w14:paraId="72F76A59" w14:textId="77777777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9. Порядок внесения и возврата задатка</w:t>
      </w:r>
    </w:p>
    <w:p w14:paraId="18B7CB46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14:paraId="5DFE087B" w14:textId="77777777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ВНИМАНИЕ!</w:t>
      </w:r>
    </w:p>
    <w:p w14:paraId="75983E88" w14:textId="77777777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</w:p>
    <w:p w14:paraId="6CA3DE2A" w14:textId="77777777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14:paraId="658EEDB6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9.1. Для участия в аукционе Претендент вносит задаток в размере, указанном в разделе 3 Информационного сообщения.</w:t>
      </w:r>
    </w:p>
    <w:p w14:paraId="37425415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9.2. Претендент обеспечивает поступление задатка в порядке и в срок, указанные в Информационном сообщении.</w:t>
      </w:r>
    </w:p>
    <w:p w14:paraId="06A071DD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9.3. Денежные средства в качестве задатка для участия в аукционе вносятся Претендентом по следующим банковским реквизитам:</w:t>
      </w:r>
    </w:p>
    <w:p w14:paraId="58AD49DA" w14:textId="437C5963" w:rsidR="001E5195" w:rsidRPr="00467302" w:rsidRDefault="00A51772" w:rsidP="00A51772">
      <w:pPr>
        <w:jc w:val="both"/>
        <w:rPr>
          <w:rFonts w:cs="Times New Roman"/>
          <w:b/>
          <w:sz w:val="24"/>
          <w:szCs w:val="24"/>
        </w:rPr>
      </w:pPr>
      <w:r w:rsidRPr="00467302">
        <w:rPr>
          <w:rFonts w:cs="Times New Roman"/>
          <w:b/>
          <w:sz w:val="24"/>
          <w:szCs w:val="24"/>
        </w:rPr>
        <w:t>Муниципальное автономное  учреждение культуры «</w:t>
      </w:r>
      <w:proofErr w:type="spellStart"/>
      <w:r w:rsidRPr="00467302">
        <w:rPr>
          <w:rFonts w:cs="Times New Roman"/>
          <w:b/>
          <w:sz w:val="24"/>
          <w:szCs w:val="24"/>
        </w:rPr>
        <w:t>Курганинский</w:t>
      </w:r>
      <w:proofErr w:type="spellEnd"/>
      <w:r w:rsidRPr="00467302">
        <w:rPr>
          <w:rFonts w:cs="Times New Roman"/>
          <w:b/>
          <w:sz w:val="24"/>
          <w:szCs w:val="24"/>
        </w:rPr>
        <w:t xml:space="preserve"> культурно – досуговый центр», Адрес: ул. Калинина 46, тел.2-10-17, 2-27-94, ИНН 2339015606, КПП 233901001, ОКТМО 03627101001, ОКВЭД  92.51, УФК по Краснодарскому краю (</w:t>
      </w:r>
      <w:proofErr w:type="spellStart"/>
      <w:r w:rsidRPr="00467302">
        <w:rPr>
          <w:rFonts w:cs="Times New Roman"/>
          <w:b/>
          <w:sz w:val="24"/>
          <w:szCs w:val="24"/>
        </w:rPr>
        <w:t>Курганинский</w:t>
      </w:r>
      <w:proofErr w:type="spellEnd"/>
      <w:r w:rsidRPr="00467302">
        <w:rPr>
          <w:rFonts w:cs="Times New Roman"/>
          <w:b/>
          <w:sz w:val="24"/>
          <w:szCs w:val="24"/>
        </w:rPr>
        <w:t xml:space="preserve"> КДЦ  л/с 30186046160 ), Казначейский счет : 03234643036271011800, Кор. счет: 40102810945370000010, ЮЖНОЕ ГУ БАНКА РОССИИ//УФК по Краснодарскому краю г. Краснодар  БИК   010349101, Электронная почта kurgan.kdc@mail.ru, Факс 2-10-17, КБК : 99200000000000000510, назначение платежа: задаток  для участия в аукционе.</w:t>
      </w:r>
    </w:p>
    <w:p w14:paraId="55A22A4B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9.4. Плательщиком задатка может быть исключительно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14:paraId="493D62D3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9.5. Документом, подтверждающим поступление задатка на счет, указанный в пункте 9.3. Информационного сообщения, является выписка с этого счета, предоставляемая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</w:t>
      </w:r>
    </w:p>
    <w:p w14:paraId="530521DA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9.6. Денежные средства, перечисленные по платежным поручениям (квитанциям) об оплате задатка, оформленным не в соответствии с указанными требованиями, будут считаться ошибочно перечисленными денежными средствами и возращены на счет плательщика.</w:t>
      </w:r>
    </w:p>
    <w:p w14:paraId="06F082F0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9.7. В случаях отзыва Претендентом Заявки в установленном порядке до даты окончания приема/подачи Заявок, поступившие от Претендента </w:t>
      </w:r>
      <w:proofErr w:type="gramStart"/>
      <w:r w:rsidRPr="00467302">
        <w:rPr>
          <w:rFonts w:eastAsia="Times New Roman" w:cs="Times New Roman"/>
          <w:sz w:val="24"/>
          <w:szCs w:val="24"/>
          <w:lang w:eastAsia="ru-RU"/>
        </w:rPr>
        <w:t>денежные средства</w:t>
      </w:r>
      <w:proofErr w:type="gramEnd"/>
      <w:r w:rsidRPr="00467302">
        <w:rPr>
          <w:rFonts w:eastAsia="Times New Roman" w:cs="Times New Roman"/>
          <w:sz w:val="24"/>
          <w:szCs w:val="24"/>
          <w:lang w:eastAsia="ru-RU"/>
        </w:rPr>
        <w:t xml:space="preserve"> подлежат возврату в срок не позднее, чем 5 (пять) дней со дня поступления уведомления об отзыве Заявки.</w:t>
      </w:r>
    </w:p>
    <w:p w14:paraId="53DBE363" w14:textId="2F934D58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9.8. Участникам, за исключением Победителя аукциона, задатки возвращаются в течение </w:t>
      </w:r>
      <w:r w:rsidR="00A51772" w:rsidRPr="00467302">
        <w:rPr>
          <w:rFonts w:eastAsia="Times New Roman" w:cs="Times New Roman"/>
          <w:sz w:val="24"/>
          <w:szCs w:val="24"/>
          <w:lang w:eastAsia="ru-RU"/>
        </w:rPr>
        <w:t>3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="00A51772" w:rsidRPr="00467302">
        <w:rPr>
          <w:rFonts w:eastAsia="Times New Roman" w:cs="Times New Roman"/>
          <w:sz w:val="24"/>
          <w:szCs w:val="24"/>
          <w:lang w:eastAsia="ru-RU"/>
        </w:rPr>
        <w:t>трех</w:t>
      </w:r>
      <w:r w:rsidRPr="00467302">
        <w:rPr>
          <w:rFonts w:eastAsia="Times New Roman" w:cs="Times New Roman"/>
          <w:sz w:val="24"/>
          <w:szCs w:val="24"/>
          <w:lang w:eastAsia="ru-RU"/>
        </w:rPr>
        <w:t>) дней с даты подведения итогов аукциона.</w:t>
      </w:r>
    </w:p>
    <w:p w14:paraId="35AF41A1" w14:textId="3587F386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9.9. Претендентам, не допущенным к участию в аукционе, денежные средства (задатки) возвращаются в течение </w:t>
      </w:r>
      <w:r w:rsidR="00A51772" w:rsidRPr="00467302">
        <w:rPr>
          <w:rFonts w:eastAsia="Times New Roman" w:cs="Times New Roman"/>
          <w:sz w:val="24"/>
          <w:szCs w:val="24"/>
          <w:lang w:eastAsia="ru-RU"/>
        </w:rPr>
        <w:t xml:space="preserve">3 (трех) </w:t>
      </w:r>
      <w:r w:rsidRPr="00467302">
        <w:rPr>
          <w:rFonts w:eastAsia="Times New Roman" w:cs="Times New Roman"/>
          <w:sz w:val="24"/>
          <w:szCs w:val="24"/>
          <w:lang w:eastAsia="ru-RU"/>
        </w:rPr>
        <w:t>дней со дня подписания протокола о признании Претендентов Участниками.</w:t>
      </w:r>
    </w:p>
    <w:p w14:paraId="1F759036" w14:textId="44C8E3AA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9.10. Задаток, внесенный лицом, признанным Победителем аукциона засчитывается в счет оплаты </w:t>
      </w:r>
      <w:r w:rsidR="00A51772" w:rsidRPr="00467302">
        <w:rPr>
          <w:rFonts w:eastAsia="Times New Roman" w:cs="Times New Roman"/>
          <w:sz w:val="24"/>
          <w:szCs w:val="24"/>
          <w:lang w:eastAsia="ru-RU"/>
        </w:rPr>
        <w:t>арендной платы за Объект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аукциона. При этом заключение договора </w:t>
      </w:r>
      <w:r w:rsidR="00A51772" w:rsidRPr="00467302">
        <w:rPr>
          <w:rFonts w:eastAsia="Times New Roman" w:cs="Times New Roman"/>
          <w:sz w:val="24"/>
          <w:szCs w:val="24"/>
          <w:lang w:eastAsia="ru-RU"/>
        </w:rPr>
        <w:t>аренды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для Победителя аукциона является обязательным.</w:t>
      </w:r>
    </w:p>
    <w:p w14:paraId="7C2A2F78" w14:textId="5F2D63B9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9.11. При уклонении или отказе победителя от заключения в установленный срок договора </w:t>
      </w:r>
      <w:r w:rsidR="00A51772" w:rsidRPr="00467302">
        <w:rPr>
          <w:rFonts w:eastAsia="Times New Roman" w:cs="Times New Roman"/>
          <w:sz w:val="24"/>
          <w:szCs w:val="24"/>
          <w:lang w:eastAsia="ru-RU"/>
        </w:rPr>
        <w:t>аренды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результаты аукциона аннулируются </w:t>
      </w:r>
      <w:r w:rsidR="00A51772" w:rsidRPr="00467302">
        <w:rPr>
          <w:rFonts w:eastAsia="Times New Roman" w:cs="Times New Roman"/>
          <w:sz w:val="24"/>
          <w:szCs w:val="24"/>
          <w:lang w:eastAsia="ru-RU"/>
        </w:rPr>
        <w:t>Арендодателем</w:t>
      </w:r>
      <w:r w:rsidRPr="00467302">
        <w:rPr>
          <w:rFonts w:eastAsia="Times New Roman" w:cs="Times New Roman"/>
          <w:sz w:val="24"/>
          <w:szCs w:val="24"/>
          <w:lang w:eastAsia="ru-RU"/>
        </w:rPr>
        <w:t>, Победитель утрачивает право на заключение указанного договора, задаток ему не возвращается.</w:t>
      </w:r>
    </w:p>
    <w:p w14:paraId="796C1636" w14:textId="3F6355F4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Ответственность </w:t>
      </w:r>
      <w:r w:rsidR="00A51772" w:rsidRPr="00467302">
        <w:rPr>
          <w:rFonts w:eastAsia="Times New Roman" w:cs="Times New Roman"/>
          <w:sz w:val="24"/>
          <w:szCs w:val="24"/>
          <w:lang w:eastAsia="ru-RU"/>
        </w:rPr>
        <w:t>Арендатора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A51772" w:rsidRPr="00467302">
        <w:rPr>
          <w:rFonts w:eastAsia="Times New Roman" w:cs="Times New Roman"/>
          <w:sz w:val="24"/>
          <w:szCs w:val="24"/>
          <w:lang w:eastAsia="ru-RU"/>
        </w:rPr>
        <w:t>аренды</w:t>
      </w:r>
      <w:r w:rsidRPr="00467302">
        <w:rPr>
          <w:rFonts w:eastAsia="Times New Roman" w:cs="Times New Roman"/>
          <w:sz w:val="24"/>
          <w:szCs w:val="24"/>
          <w:lang w:eastAsia="ru-RU"/>
        </w:rPr>
        <w:t>, задаток ему не возвращается.</w:t>
      </w:r>
    </w:p>
    <w:p w14:paraId="429D0D21" w14:textId="009738D5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lastRenderedPageBreak/>
        <w:t xml:space="preserve">9.12. В случае отказа </w:t>
      </w:r>
      <w:r w:rsidR="00A51772" w:rsidRPr="00467302">
        <w:rPr>
          <w:rFonts w:eastAsia="Times New Roman" w:cs="Times New Roman"/>
          <w:sz w:val="24"/>
          <w:szCs w:val="24"/>
          <w:lang w:eastAsia="ru-RU"/>
        </w:rPr>
        <w:t>Арендодателя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от проведения аукциона, поступившие задатки возвращаются Заявителям в течение </w:t>
      </w:r>
      <w:r w:rsidR="00A51772" w:rsidRPr="00467302">
        <w:rPr>
          <w:rFonts w:eastAsia="Times New Roman" w:cs="Times New Roman"/>
          <w:sz w:val="24"/>
          <w:szCs w:val="24"/>
          <w:lang w:eastAsia="ru-RU"/>
        </w:rPr>
        <w:t xml:space="preserve">3 (трех) </w:t>
      </w:r>
      <w:r w:rsidRPr="00467302">
        <w:rPr>
          <w:rFonts w:eastAsia="Times New Roman" w:cs="Times New Roman"/>
          <w:sz w:val="24"/>
          <w:szCs w:val="24"/>
          <w:lang w:eastAsia="ru-RU"/>
        </w:rPr>
        <w:t>дней с даты принятия решения об отказе в проведении аукциона.</w:t>
      </w:r>
    </w:p>
    <w:p w14:paraId="1E0D7A0A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9.13. В случае изменения реквизитов Претендента/ Участника для возврата задатка, указанных в Заявке, Претендент/ Участник должен направить в адрес Организатора уведомление об их изменении, при этом денежные средства (задатки) возвращаются Претенденту/ Участнику в порядке, установленном настоящим разделом.</w:t>
      </w:r>
    </w:p>
    <w:p w14:paraId="060F9D50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10. Условия допуска к участию в аукционе</w:t>
      </w:r>
    </w:p>
    <w:p w14:paraId="2012CB13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Претендент не допускается к участию в аукционе по следующим основаниям:</w:t>
      </w:r>
    </w:p>
    <w:p w14:paraId="43D5E6A4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- представлены не все документы в соответствии с перечнем, указанным в разделе 8 Информационного сообщения или оформление указанных документов не соответствует законодательству Российской Федерации;</w:t>
      </w:r>
    </w:p>
    <w:p w14:paraId="7FFDFABD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14:paraId="4D892AB5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- не подтверждено поступление в установленный срок задатка на счет, указанный в пункте 9.3 Информационного сообщения.</w:t>
      </w:r>
    </w:p>
    <w:p w14:paraId="223839F2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11. Аукционная комиссия</w:t>
      </w:r>
    </w:p>
    <w:p w14:paraId="6213CABC" w14:textId="6943D68F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11.1. Аукционная комиссия сформирована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Арендодателем</w:t>
      </w:r>
      <w:r w:rsidRPr="00467302">
        <w:rPr>
          <w:rFonts w:eastAsia="Times New Roman" w:cs="Times New Roman"/>
          <w:sz w:val="24"/>
          <w:szCs w:val="24"/>
          <w:lang w:eastAsia="ru-RU"/>
        </w:rPr>
        <w:t>.</w:t>
      </w:r>
    </w:p>
    <w:p w14:paraId="2C5575A0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11.2. 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14:paraId="1D649BAD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 </w:t>
      </w:r>
    </w:p>
    <w:p w14:paraId="37B500C8" w14:textId="77777777" w:rsidR="00AF4377" w:rsidRPr="00467302" w:rsidRDefault="00AF4377" w:rsidP="00AF4377">
      <w:pPr>
        <w:shd w:val="clear" w:color="auto" w:fill="FFFFFF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12. Порядок определения Участников</w:t>
      </w:r>
    </w:p>
    <w:p w14:paraId="35EBD6B1" w14:textId="77777777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14:paraId="33981C91" w14:textId="711BE9E9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12.1. В день определения Участников, указанный в Информационном сообщении, Организатор через «личный кабинет»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Арендодателя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обеспечивает доступ Аукционной комиссии к поданным Претендентами Заявкам и документам, а также к журналу приема Заявок.</w:t>
      </w:r>
    </w:p>
    <w:p w14:paraId="6D8CBF77" w14:textId="5976B88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12.2.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Арендодатель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4B9A1B6F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12.3. 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</w:t>
      </w:r>
    </w:p>
    <w:p w14:paraId="721B5E0B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12.4. Претенденты, признанные Участниками,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о признании Претендентов Участниками аукциона путем направления электронного уведомления.</w:t>
      </w:r>
    </w:p>
    <w:p w14:paraId="1EF3BB58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12.5. Претендент приобретает статус Участника с момента оформления (подписания) Протокола о признании претендентов участниками аукциона.</w:t>
      </w:r>
    </w:p>
    <w:p w14:paraId="0766CF73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 </w:t>
      </w:r>
    </w:p>
    <w:p w14:paraId="0E313643" w14:textId="77777777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13. Порядок проведения аукциона и определения Победителя аукциона</w:t>
      </w:r>
    </w:p>
    <w:p w14:paraId="10FB66C2" w14:textId="77777777" w:rsidR="00AF4377" w:rsidRPr="00467302" w:rsidRDefault="00AF4377" w:rsidP="00AF4377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14:paraId="17A1DFB8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13.1. Процедура аукциона проводится в день и время, указанные в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38105502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lastRenderedPageBreak/>
        <w:t>13.2. 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659A0C49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13.3.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61D62F33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13.4. Со времени начала проведения процедуры аукциона Организатором размещается:</w:t>
      </w:r>
    </w:p>
    <w:p w14:paraId="70DD99D5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00636636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14:paraId="0054D367" w14:textId="16307692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13.5. В течение одного часа со времени начала проведения процедуры аукциона участникам предлагается заявить о приобретении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права аренды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по начальной цене. В случае если в течение указанного времени:</w:t>
      </w:r>
    </w:p>
    <w:p w14:paraId="513EC938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70BA5766" w14:textId="4EAA15E9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б) не поступило ни одного предложения о начальной цене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лота</w:t>
      </w:r>
      <w:r w:rsidRPr="00467302">
        <w:rPr>
          <w:rFonts w:eastAsia="Times New Roman" w:cs="Times New Roman"/>
          <w:sz w:val="24"/>
          <w:szCs w:val="24"/>
          <w:lang w:eastAsia="ru-RU"/>
        </w:rPr>
        <w:t>, то аукцион с помощью программно-аппаратных средств электронной площадки завершается.</w:t>
      </w:r>
    </w:p>
    <w:p w14:paraId="37B7D81F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13.6. При этом программными средствами электронной площадки обеспечивается:</w:t>
      </w:r>
    </w:p>
    <w:p w14:paraId="22EADEAD" w14:textId="77B0E532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а) исключение возможности подачи участником предложения о цене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лота</w:t>
      </w:r>
      <w:r w:rsidRPr="00467302">
        <w:rPr>
          <w:rFonts w:eastAsia="Times New Roman" w:cs="Times New Roman"/>
          <w:sz w:val="24"/>
          <w:szCs w:val="24"/>
          <w:lang w:eastAsia="ru-RU"/>
        </w:rPr>
        <w:t>, не соответствующего увеличению текущей цены на величину «шага аукциона»;</w:t>
      </w:r>
    </w:p>
    <w:p w14:paraId="276D5C47" w14:textId="42DFE6E2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б) уведомление участника в случае, если предложение этого участника о цене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лота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не может быть принято в связи с подачей аналогичного предложения ранее другим участником.</w:t>
      </w:r>
    </w:p>
    <w:p w14:paraId="2979E9EF" w14:textId="4A9A24D9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13.7. Победителем признается участник, предложивший наиболее высокую цену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ежегодной арендной платы</w:t>
      </w:r>
      <w:r w:rsidRPr="00467302">
        <w:rPr>
          <w:rFonts w:eastAsia="Times New Roman" w:cs="Times New Roman"/>
          <w:sz w:val="24"/>
          <w:szCs w:val="24"/>
          <w:lang w:eastAsia="ru-RU"/>
        </w:rPr>
        <w:t>.</w:t>
      </w:r>
    </w:p>
    <w:p w14:paraId="45103D02" w14:textId="61D4A602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13.8. Ход проведения процедуры аукциона фиксируется Организатором в электронном журнале, который направляется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Арендодателю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в течение одного часа со времени завершения приема предложений о цене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 xml:space="preserve">ежегодной арендной платы </w:t>
      </w:r>
      <w:r w:rsidRPr="00467302">
        <w:rPr>
          <w:rFonts w:eastAsia="Times New Roman" w:cs="Times New Roman"/>
          <w:sz w:val="24"/>
          <w:szCs w:val="24"/>
          <w:lang w:eastAsia="ru-RU"/>
        </w:rPr>
        <w:t>для подведения итогов аукциона путем оформления протокола об итогах аукциона.</w:t>
      </w:r>
    </w:p>
    <w:p w14:paraId="1B013EA2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13.9. Организатор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проведение аукциона было прервано.</w:t>
      </w:r>
    </w:p>
    <w:p w14:paraId="19CC9C94" w14:textId="4E6ED68B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13.10. Протокол об итогах аукциона, содержащий цену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ежегодной арендной платы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, предложенную победителем, и удостоверяющий право победителя на заключение договора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аренды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, подписывается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Арендодателем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в течение одного часа со времени получения электронного журнала.</w:t>
      </w:r>
    </w:p>
    <w:p w14:paraId="599F976E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13.11. Процедура аукциона считается завершенной со времени подписания Аукционной комиссией протокола об итогах аукциона.</w:t>
      </w:r>
    </w:p>
    <w:p w14:paraId="5A81439B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13.12. Аукцион признается несостоявшимся в следующих случаях:</w:t>
      </w:r>
    </w:p>
    <w:p w14:paraId="2C0B79AF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14:paraId="4F480963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б) принято решение о признании только одного Претендента Участником;</w:t>
      </w:r>
    </w:p>
    <w:p w14:paraId="199CFA80" w14:textId="4D30DCCB" w:rsidR="00AF4377" w:rsidRPr="00467302" w:rsidRDefault="00AF4377" w:rsidP="002D4715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в) ни один из Участников не сделал предложение о начальной цене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ежегодной арендной платы</w:t>
      </w:r>
      <w:r w:rsidRPr="00467302">
        <w:rPr>
          <w:rFonts w:eastAsia="Times New Roman" w:cs="Times New Roman"/>
          <w:sz w:val="24"/>
          <w:szCs w:val="24"/>
          <w:lang w:eastAsia="ru-RU"/>
        </w:rPr>
        <w:t>.</w:t>
      </w:r>
    </w:p>
    <w:p w14:paraId="3642CAAE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lastRenderedPageBreak/>
        <w:t>Решение о признании аукциона несостоявшимся оформляется Протоколом.</w:t>
      </w:r>
    </w:p>
    <w:p w14:paraId="3B66484F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13.13.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DF0C308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а) наименование имущества и иные позволяющие его индивидуализировать сведения;</w:t>
      </w:r>
    </w:p>
    <w:p w14:paraId="7876FCEB" w14:textId="6B60C5BC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б) цена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ежегодной арендной платы</w:t>
      </w:r>
      <w:r w:rsidRPr="00467302">
        <w:rPr>
          <w:rFonts w:eastAsia="Times New Roman" w:cs="Times New Roman"/>
          <w:sz w:val="24"/>
          <w:szCs w:val="24"/>
          <w:lang w:eastAsia="ru-RU"/>
        </w:rPr>
        <w:t>;</w:t>
      </w:r>
    </w:p>
    <w:p w14:paraId="07D1BC9C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в) фамилия, имя, отчество физического лица или наименование юридического лица - победителя.</w:t>
      </w:r>
    </w:p>
    <w:p w14:paraId="143D5C41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Протокол об итогах аукциона размещается на официальных сайтах в сети Интернет в соответствии с разделом 4 Информационного сообщения о проведении аукциона.</w:t>
      </w:r>
    </w:p>
    <w:p w14:paraId="1108EA34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 </w:t>
      </w:r>
    </w:p>
    <w:p w14:paraId="1E0D9666" w14:textId="49D9D6B6" w:rsidR="00AF4377" w:rsidRDefault="00AF4377" w:rsidP="00C93AA1">
      <w:pPr>
        <w:shd w:val="clear" w:color="auto" w:fill="FFFFFF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14. Срок заключения договора </w:t>
      </w:r>
      <w:r w:rsidR="00577962" w:rsidRPr="00467302">
        <w:rPr>
          <w:rFonts w:eastAsia="Times New Roman" w:cs="Times New Roman"/>
          <w:b/>
          <w:bCs/>
          <w:sz w:val="24"/>
          <w:szCs w:val="24"/>
          <w:lang w:eastAsia="ru-RU"/>
        </w:rPr>
        <w:t>аренды</w:t>
      </w: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14:paraId="450EEB4B" w14:textId="77777777" w:rsidR="004924A0" w:rsidRPr="00467302" w:rsidRDefault="004924A0" w:rsidP="00C93AA1">
      <w:pPr>
        <w:shd w:val="clear" w:color="auto" w:fill="FFFFFF"/>
        <w:ind w:firstLine="709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A4F81CD" w14:textId="52DBCE53" w:rsidR="00AF4377" w:rsidRPr="00467302" w:rsidRDefault="00AF4377" w:rsidP="00C96F30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По результатам аукциона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Арендодатель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и Победитель аукциона (покупатель) в течение 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10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="00577962" w:rsidRPr="00467302">
        <w:rPr>
          <w:rFonts w:eastAsia="Times New Roman" w:cs="Times New Roman"/>
          <w:sz w:val="24"/>
          <w:szCs w:val="24"/>
          <w:lang w:eastAsia="ru-RU"/>
        </w:rPr>
        <w:t>десяти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) дней с даты подведения итогов аукциона заключают в соответствии с законодательством Российской Федерации договор </w:t>
      </w:r>
      <w:r w:rsidR="00467302" w:rsidRPr="00467302">
        <w:rPr>
          <w:rFonts w:eastAsia="Times New Roman" w:cs="Times New Roman"/>
          <w:sz w:val="24"/>
          <w:szCs w:val="24"/>
          <w:lang w:eastAsia="ru-RU"/>
        </w:rPr>
        <w:t>аренды</w:t>
      </w:r>
      <w:r w:rsidRPr="00467302">
        <w:rPr>
          <w:rFonts w:eastAsia="Times New Roman" w:cs="Times New Roman"/>
          <w:sz w:val="24"/>
          <w:szCs w:val="24"/>
          <w:lang w:eastAsia="ru-RU"/>
        </w:rPr>
        <w:t>.</w:t>
      </w:r>
      <w:r w:rsidR="009D572B" w:rsidRPr="00467302">
        <w:rPr>
          <w:rFonts w:eastAsia="Times New Roman" w:cs="Times New Roman"/>
          <w:sz w:val="24"/>
          <w:szCs w:val="24"/>
          <w:lang w:eastAsia="ru-RU"/>
        </w:rPr>
        <w:t xml:space="preserve"> Договор </w:t>
      </w:r>
      <w:r w:rsidR="00467302" w:rsidRPr="00467302">
        <w:rPr>
          <w:rFonts w:eastAsia="Times New Roman" w:cs="Times New Roman"/>
          <w:sz w:val="24"/>
          <w:szCs w:val="24"/>
          <w:lang w:eastAsia="ru-RU"/>
        </w:rPr>
        <w:t>аренды</w:t>
      </w:r>
      <w:r w:rsidR="009D572B" w:rsidRPr="00467302">
        <w:rPr>
          <w:rFonts w:eastAsia="Times New Roman" w:cs="Times New Roman"/>
          <w:sz w:val="24"/>
          <w:szCs w:val="24"/>
          <w:lang w:eastAsia="ru-RU"/>
        </w:rPr>
        <w:t xml:space="preserve"> заключается в форме электронного документа</w:t>
      </w:r>
      <w:r w:rsidR="00C96F30" w:rsidRPr="00467302">
        <w:rPr>
          <w:rFonts w:eastAsia="Times New Roman" w:cs="Times New Roman"/>
          <w:sz w:val="24"/>
          <w:szCs w:val="24"/>
          <w:lang w:eastAsia="ru-RU"/>
        </w:rPr>
        <w:t>.</w:t>
      </w:r>
    </w:p>
    <w:p w14:paraId="27335889" w14:textId="77777777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 </w:t>
      </w:r>
    </w:p>
    <w:p w14:paraId="77D8490C" w14:textId="1E7B03B6" w:rsidR="00AF4377" w:rsidRPr="00467302" w:rsidRDefault="00AF4377" w:rsidP="00AF4377">
      <w:pPr>
        <w:shd w:val="clear" w:color="auto" w:fill="FFFFFF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6730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15. Условия и сроки оплаты по договору </w:t>
      </w:r>
      <w:r w:rsidR="00467302" w:rsidRPr="00467302">
        <w:rPr>
          <w:rFonts w:eastAsia="Times New Roman" w:cs="Times New Roman"/>
          <w:b/>
          <w:bCs/>
          <w:sz w:val="24"/>
          <w:szCs w:val="24"/>
          <w:lang w:eastAsia="ru-RU"/>
        </w:rPr>
        <w:t>аренды</w:t>
      </w:r>
    </w:p>
    <w:p w14:paraId="3F7743ED" w14:textId="77777777" w:rsidR="002525F4" w:rsidRPr="00467302" w:rsidRDefault="002525F4" w:rsidP="00C93AA1">
      <w:pPr>
        <w:shd w:val="clear" w:color="auto" w:fill="FFFFFF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D75AA98" w14:textId="12669EF4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15.1. Оплата приобретаемого на аукционе Объекта аукциона производится Победителем аукциона путем перечисления денежных средств в валюте Российской Федерации на счет, в размере и сроки, указанные в договоре </w:t>
      </w:r>
      <w:r w:rsidR="00467302" w:rsidRPr="00467302">
        <w:rPr>
          <w:rFonts w:eastAsia="Times New Roman" w:cs="Times New Roman"/>
          <w:sz w:val="24"/>
          <w:szCs w:val="24"/>
          <w:lang w:eastAsia="ru-RU"/>
        </w:rPr>
        <w:t>аренды</w:t>
      </w:r>
      <w:r w:rsidRPr="00467302">
        <w:rPr>
          <w:rFonts w:eastAsia="Times New Roman" w:cs="Times New Roman"/>
          <w:sz w:val="24"/>
          <w:szCs w:val="24"/>
          <w:lang w:eastAsia="ru-RU"/>
        </w:rPr>
        <w:t>.</w:t>
      </w:r>
    </w:p>
    <w:p w14:paraId="061E7EB6" w14:textId="22B8119E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15.2. Задаток, внесенный Покупателем, засчитывается в </w:t>
      </w:r>
      <w:r w:rsidR="00467302" w:rsidRPr="00467302">
        <w:rPr>
          <w:rFonts w:eastAsia="Times New Roman" w:cs="Times New Roman"/>
          <w:sz w:val="24"/>
          <w:szCs w:val="24"/>
          <w:lang w:eastAsia="ru-RU"/>
        </w:rPr>
        <w:t xml:space="preserve">счет </w:t>
      </w:r>
      <w:r w:rsidRPr="00467302">
        <w:rPr>
          <w:rFonts w:eastAsia="Times New Roman" w:cs="Times New Roman"/>
          <w:sz w:val="24"/>
          <w:szCs w:val="24"/>
          <w:lang w:eastAsia="ru-RU"/>
        </w:rPr>
        <w:t>оплат</w:t>
      </w:r>
      <w:r w:rsidR="00467302" w:rsidRPr="00467302">
        <w:rPr>
          <w:rFonts w:eastAsia="Times New Roman" w:cs="Times New Roman"/>
          <w:sz w:val="24"/>
          <w:szCs w:val="24"/>
          <w:lang w:eastAsia="ru-RU"/>
        </w:rPr>
        <w:t>ы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67302" w:rsidRPr="00467302">
        <w:rPr>
          <w:rFonts w:eastAsia="Times New Roman" w:cs="Times New Roman"/>
          <w:sz w:val="24"/>
          <w:szCs w:val="24"/>
          <w:lang w:eastAsia="ru-RU"/>
        </w:rPr>
        <w:t>арендной платы</w:t>
      </w:r>
      <w:r w:rsidRPr="00467302">
        <w:rPr>
          <w:rFonts w:eastAsia="Times New Roman" w:cs="Times New Roman"/>
          <w:sz w:val="24"/>
          <w:szCs w:val="24"/>
          <w:lang w:eastAsia="ru-RU"/>
        </w:rPr>
        <w:t>.</w:t>
      </w:r>
    </w:p>
    <w:p w14:paraId="5AEFB866" w14:textId="37996540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15.3. Факт оплаты </w:t>
      </w:r>
      <w:r w:rsidR="00467302" w:rsidRPr="00467302">
        <w:rPr>
          <w:rFonts w:eastAsia="Times New Roman" w:cs="Times New Roman"/>
          <w:sz w:val="24"/>
          <w:szCs w:val="24"/>
          <w:lang w:eastAsia="ru-RU"/>
        </w:rPr>
        <w:t>арендной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подтверждается выпиской со счета, указанного в договоре </w:t>
      </w:r>
      <w:r w:rsidR="00467302" w:rsidRPr="00467302">
        <w:rPr>
          <w:rFonts w:eastAsia="Times New Roman" w:cs="Times New Roman"/>
          <w:sz w:val="24"/>
          <w:szCs w:val="24"/>
          <w:lang w:eastAsia="ru-RU"/>
        </w:rPr>
        <w:t>аренды</w:t>
      </w:r>
      <w:r w:rsidRPr="00467302">
        <w:rPr>
          <w:rFonts w:eastAsia="Times New Roman" w:cs="Times New Roman"/>
          <w:sz w:val="24"/>
          <w:szCs w:val="24"/>
          <w:lang w:eastAsia="ru-RU"/>
        </w:rPr>
        <w:t>.</w:t>
      </w:r>
    </w:p>
    <w:p w14:paraId="3982084E" w14:textId="34D0E5A6" w:rsidR="00AF4377" w:rsidRPr="00467302" w:rsidRDefault="00AF4377" w:rsidP="00AF4377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15.4. При уклонении или отказе Победителя аукциона от заключения в установленный срок договора </w:t>
      </w:r>
      <w:r w:rsidR="00467302" w:rsidRPr="00467302">
        <w:rPr>
          <w:rFonts w:eastAsia="Times New Roman" w:cs="Times New Roman"/>
          <w:sz w:val="24"/>
          <w:szCs w:val="24"/>
          <w:lang w:eastAsia="ru-RU"/>
        </w:rPr>
        <w:t>аренды</w:t>
      </w:r>
      <w:r w:rsidRPr="00467302">
        <w:rPr>
          <w:rFonts w:eastAsia="Times New Roman" w:cs="Times New Roman"/>
          <w:sz w:val="24"/>
          <w:szCs w:val="24"/>
          <w:lang w:eastAsia="ru-RU"/>
        </w:rPr>
        <w:t xml:space="preserve">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48C0D715" w14:textId="77777777" w:rsidR="00467302" w:rsidRPr="00467302" w:rsidRDefault="00467302" w:rsidP="0046730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67302">
        <w:rPr>
          <w:sz w:val="24"/>
          <w:szCs w:val="24"/>
        </w:rPr>
        <w:t>Оплату гарантируем.</w:t>
      </w:r>
    </w:p>
    <w:p w14:paraId="29080E2E" w14:textId="77777777" w:rsidR="00467302" w:rsidRPr="00467302" w:rsidRDefault="00467302" w:rsidP="0046730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3514D47A" w14:textId="77777777" w:rsidR="00467302" w:rsidRPr="00467302" w:rsidRDefault="00467302" w:rsidP="0046730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B281705" w14:textId="77777777" w:rsidR="00467302" w:rsidRPr="00467302" w:rsidRDefault="00467302" w:rsidP="00467302">
      <w:pPr>
        <w:tabs>
          <w:tab w:val="left" w:pos="930"/>
        </w:tabs>
        <w:autoSpaceDE w:val="0"/>
        <w:autoSpaceDN w:val="0"/>
        <w:adjustRightInd w:val="0"/>
        <w:ind w:firstLine="709"/>
        <w:jc w:val="both"/>
        <w:rPr>
          <w:bCs/>
          <w:w w:val="105"/>
          <w:sz w:val="24"/>
          <w:szCs w:val="24"/>
        </w:rPr>
      </w:pPr>
      <w:r w:rsidRPr="00467302">
        <w:rPr>
          <w:bCs/>
          <w:w w:val="105"/>
          <w:sz w:val="24"/>
          <w:szCs w:val="24"/>
        </w:rPr>
        <w:t>С уважением,</w:t>
      </w:r>
    </w:p>
    <w:p w14:paraId="4C081EB1" w14:textId="021DE8B6" w:rsidR="00467302" w:rsidRPr="00467302" w:rsidRDefault="00467302" w:rsidP="00467302">
      <w:pPr>
        <w:pStyle w:val="ac"/>
        <w:spacing w:after="0" w:line="100" w:lineRule="atLeast"/>
        <w:rPr>
          <w:rFonts w:ascii="Times New Roman" w:hAnsi="Times New Roman"/>
          <w:sz w:val="24"/>
          <w:szCs w:val="24"/>
        </w:rPr>
      </w:pPr>
      <w:r w:rsidRPr="00467302">
        <w:rPr>
          <w:rFonts w:ascii="Times New Roman" w:hAnsi="Times New Roman"/>
          <w:sz w:val="24"/>
          <w:szCs w:val="24"/>
        </w:rPr>
        <w:t>Директор МАУК «</w:t>
      </w:r>
      <w:proofErr w:type="spellStart"/>
      <w:r w:rsidRPr="00467302">
        <w:rPr>
          <w:rFonts w:ascii="Times New Roman" w:hAnsi="Times New Roman"/>
          <w:sz w:val="24"/>
          <w:szCs w:val="24"/>
        </w:rPr>
        <w:t>Курганинский</w:t>
      </w:r>
      <w:proofErr w:type="spellEnd"/>
      <w:r w:rsidRPr="00467302">
        <w:rPr>
          <w:rFonts w:ascii="Times New Roman" w:hAnsi="Times New Roman"/>
          <w:sz w:val="24"/>
          <w:szCs w:val="24"/>
        </w:rPr>
        <w:t xml:space="preserve"> КДЦ»</w:t>
      </w:r>
      <w:r w:rsidRPr="00467302">
        <w:rPr>
          <w:rFonts w:ascii="Times New Roman" w:hAnsi="Times New Roman"/>
          <w:sz w:val="24"/>
          <w:szCs w:val="24"/>
        </w:rPr>
        <w:tab/>
      </w:r>
      <w:r w:rsidRPr="00467302">
        <w:rPr>
          <w:rFonts w:ascii="Times New Roman" w:hAnsi="Times New Roman"/>
          <w:sz w:val="24"/>
          <w:szCs w:val="24"/>
        </w:rPr>
        <w:tab/>
      </w:r>
      <w:r w:rsidRPr="00467302">
        <w:rPr>
          <w:rFonts w:ascii="Times New Roman" w:hAnsi="Times New Roman"/>
          <w:sz w:val="24"/>
          <w:szCs w:val="24"/>
        </w:rPr>
        <w:tab/>
      </w:r>
      <w:r w:rsidRPr="00467302">
        <w:rPr>
          <w:rFonts w:ascii="Times New Roman" w:hAnsi="Times New Roman"/>
          <w:sz w:val="24"/>
          <w:szCs w:val="24"/>
        </w:rPr>
        <w:tab/>
      </w:r>
      <w:r w:rsidRPr="00467302">
        <w:rPr>
          <w:rFonts w:ascii="Times New Roman" w:hAnsi="Times New Roman"/>
          <w:sz w:val="24"/>
          <w:szCs w:val="24"/>
        </w:rPr>
        <w:tab/>
        <w:t xml:space="preserve">     Е.И. </w:t>
      </w:r>
      <w:proofErr w:type="spellStart"/>
      <w:r w:rsidRPr="00467302">
        <w:rPr>
          <w:rFonts w:ascii="Times New Roman" w:hAnsi="Times New Roman"/>
          <w:sz w:val="24"/>
          <w:szCs w:val="24"/>
        </w:rPr>
        <w:t>Кива</w:t>
      </w:r>
      <w:proofErr w:type="spellEnd"/>
      <w:r w:rsidRPr="004673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351341C7" w14:textId="77777777" w:rsidR="00467302" w:rsidRPr="00467302" w:rsidRDefault="00467302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14:paraId="3ECF42EA" w14:textId="19BA68B3" w:rsidR="00467302" w:rsidRPr="00467302" w:rsidRDefault="00467302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14:paraId="1F4F68A8" w14:textId="276AE2E3" w:rsidR="00467302" w:rsidRPr="00467302" w:rsidRDefault="00467302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14:paraId="4A8EE8CB" w14:textId="228A2B27" w:rsidR="00467302" w:rsidRPr="00467302" w:rsidRDefault="00467302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14:paraId="29A642FF" w14:textId="099DCABA" w:rsidR="00467302" w:rsidRPr="00467302" w:rsidRDefault="00467302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14:paraId="0576ED55" w14:textId="02D81999" w:rsidR="00467302" w:rsidRPr="00467302" w:rsidRDefault="00467302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14:paraId="375ABA8E" w14:textId="54E0C65B" w:rsidR="00467302" w:rsidRPr="00467302" w:rsidRDefault="00467302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14:paraId="4E267084" w14:textId="6B522F7B" w:rsidR="00467302" w:rsidRDefault="00467302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14:paraId="4AF48256" w14:textId="5E7281D9" w:rsidR="004924A0" w:rsidRDefault="004924A0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14:paraId="69EC4842" w14:textId="5F416806" w:rsidR="004924A0" w:rsidRDefault="004924A0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14:paraId="6B40901C" w14:textId="150A6157" w:rsidR="004924A0" w:rsidRDefault="004924A0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14:paraId="4A450D6A" w14:textId="1B1E5A54" w:rsidR="004924A0" w:rsidRDefault="004924A0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14:paraId="767BFA0A" w14:textId="4811724A" w:rsidR="004924A0" w:rsidRDefault="004924A0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14:paraId="605A5B78" w14:textId="6247AB3D" w:rsidR="004924A0" w:rsidRDefault="004924A0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14:paraId="291CBDA5" w14:textId="77777777" w:rsidR="00467302" w:rsidRPr="00467302" w:rsidRDefault="00467302" w:rsidP="00467302">
      <w:pPr>
        <w:pStyle w:val="Standard"/>
        <w:tabs>
          <w:tab w:val="left" w:pos="7065"/>
        </w:tabs>
        <w:rPr>
          <w:lang w:val="ru-RU"/>
        </w:rPr>
      </w:pPr>
      <w:bookmarkStart w:id="1" w:name="_GoBack"/>
      <w:bookmarkEnd w:id="1"/>
      <w:r w:rsidRPr="00467302">
        <w:rPr>
          <w:lang w:val="ru-RU"/>
        </w:rPr>
        <w:t>Лариса Анатольевна Артемьева</w:t>
      </w:r>
    </w:p>
    <w:p w14:paraId="4EA4386F" w14:textId="77777777" w:rsidR="00467302" w:rsidRPr="00467302" w:rsidRDefault="00467302" w:rsidP="00467302">
      <w:pPr>
        <w:pStyle w:val="Standard"/>
        <w:rPr>
          <w:lang w:val="ru-RU"/>
        </w:rPr>
      </w:pPr>
      <w:r w:rsidRPr="00467302">
        <w:rPr>
          <w:lang w:val="ru-RU"/>
        </w:rPr>
        <w:t>2-10-17</w:t>
      </w:r>
    </w:p>
    <w:p w14:paraId="0D15DDD5" w14:textId="77777777" w:rsidR="00467302" w:rsidRPr="00467302" w:rsidRDefault="00467302" w:rsidP="00467302">
      <w:pPr>
        <w:rPr>
          <w:rFonts w:eastAsia="Lucida Sans Unicode" w:cs="Tahoma"/>
          <w:color w:val="000000"/>
          <w:kern w:val="3"/>
          <w:sz w:val="24"/>
          <w:szCs w:val="24"/>
          <w:lang w:bidi="en-US"/>
        </w:rPr>
        <w:sectPr w:rsidR="00467302" w:rsidRPr="00467302" w:rsidSect="009F28BB">
          <w:headerReference w:type="default" r:id="rId10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p w14:paraId="7C6070B4" w14:textId="77777777" w:rsidR="00467302" w:rsidRPr="00467302" w:rsidRDefault="00467302" w:rsidP="0046730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bookmarkStart w:id="2" w:name="sub_3911219"/>
      <w:r w:rsidRPr="00467302">
        <w:rPr>
          <w:sz w:val="24"/>
          <w:szCs w:val="24"/>
        </w:rPr>
        <w:lastRenderedPageBreak/>
        <w:t>Приложение</w:t>
      </w:r>
    </w:p>
    <w:p w14:paraId="1AD0B56F" w14:textId="77777777" w:rsidR="00467302" w:rsidRPr="00467302" w:rsidRDefault="00467302" w:rsidP="00467302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bookmarkEnd w:id="2"/>
    <w:p w14:paraId="53CD2988" w14:textId="77777777" w:rsidR="00467302" w:rsidRPr="00467302" w:rsidRDefault="00467302" w:rsidP="00467302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67302">
        <w:rPr>
          <w:b/>
          <w:sz w:val="24"/>
          <w:szCs w:val="24"/>
        </w:rPr>
        <w:t>Форма заявки на участие в аукционе:</w:t>
      </w:r>
    </w:p>
    <w:p w14:paraId="138AC5FC" w14:textId="7AED2EA4" w:rsidR="001E0FB9" w:rsidRPr="00467302" w:rsidRDefault="001E0FB9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7106F7EF" w14:textId="28E7CB26" w:rsidR="00467302" w:rsidRPr="00467302" w:rsidRDefault="00467302" w:rsidP="00467302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ЗАЯВКА</w:t>
      </w:r>
    </w:p>
    <w:p w14:paraId="3362891B" w14:textId="77777777" w:rsidR="00467302" w:rsidRPr="00467302" w:rsidRDefault="00467302" w:rsidP="00467302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НА УЧАСТИЕ В АУКЦИОНЕ</w:t>
      </w:r>
    </w:p>
    <w:p w14:paraId="66329F42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F1487A2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Претендент__________________________________________________________</w:t>
      </w:r>
    </w:p>
    <w:p w14:paraId="11A437D5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Юридический (домашний) адрес ________________________________________</w:t>
      </w:r>
    </w:p>
    <w:p w14:paraId="63FEA205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Ф. И.О. руководителя предприятия ______________________________________</w:t>
      </w:r>
    </w:p>
    <w:p w14:paraId="3A9A8A22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ИНН заявителя ___________________контактный телефон__________________</w:t>
      </w:r>
    </w:p>
    <w:p w14:paraId="55B21EE8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ОГРН_______________________________________________________________</w:t>
      </w:r>
    </w:p>
    <w:p w14:paraId="2D587AFB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3672BAB6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(номер, дата, кем выдано)</w:t>
      </w:r>
    </w:p>
    <w:p w14:paraId="6A71B58D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ознакомившись с информационным сообщением о проведении аукциона, опубликованным в ___________________________________________________</w:t>
      </w:r>
    </w:p>
    <w:p w14:paraId="274ECF78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467302">
        <w:rPr>
          <w:rFonts w:eastAsia="Times New Roman" w:cs="Times New Roman"/>
          <w:sz w:val="24"/>
          <w:szCs w:val="24"/>
          <w:lang w:eastAsia="ru-RU"/>
        </w:rPr>
        <w:t>( наименование</w:t>
      </w:r>
      <w:proofErr w:type="gramEnd"/>
      <w:r w:rsidRPr="00467302">
        <w:rPr>
          <w:rFonts w:eastAsia="Times New Roman" w:cs="Times New Roman"/>
          <w:sz w:val="24"/>
          <w:szCs w:val="24"/>
          <w:lang w:eastAsia="ru-RU"/>
        </w:rPr>
        <w:t xml:space="preserve"> СМИ)</w:t>
      </w:r>
    </w:p>
    <w:p w14:paraId="157A01FE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для реализации ______________________________________________________,</w:t>
      </w:r>
    </w:p>
    <w:p w14:paraId="04AB271F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расположенного ______________________________________________________</w:t>
      </w:r>
    </w:p>
    <w:p w14:paraId="35088C6E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 (точный адрес с привязкой к № дома, строения)</w:t>
      </w:r>
    </w:p>
    <w:p w14:paraId="24002C55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Площадью ___________ </w:t>
      </w:r>
      <w:proofErr w:type="spellStart"/>
      <w:r w:rsidRPr="00467302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467302">
        <w:rPr>
          <w:rFonts w:eastAsia="Times New Roman" w:cs="Times New Roman"/>
          <w:sz w:val="24"/>
          <w:szCs w:val="24"/>
          <w:lang w:eastAsia="ru-RU"/>
        </w:rPr>
        <w:t>.</w:t>
      </w:r>
    </w:p>
    <w:p w14:paraId="35B18096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прошу допустить к участию в аукционе на право заключения договора аренды здания, строения, сооружения, находящегося в собственности учреждения</w:t>
      </w:r>
    </w:p>
    <w:p w14:paraId="759ECDCF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обязуюсь:</w:t>
      </w:r>
    </w:p>
    <w:p w14:paraId="684A7DCD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- соблюдать порядок проведения аукциона, установленный законодательством Российской Федерации и выполнять требования, содержащиеся в информационном сообщении о его проведении;</w:t>
      </w:r>
    </w:p>
    <w:p w14:paraId="0CC90834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- в случае признания победителем аукциона заключить договор аренды земельного участка в установленные сроки.</w:t>
      </w:r>
    </w:p>
    <w:p w14:paraId="174C677E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92B13E1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Юридический и почтовый адрес претендента __________________________ _________________________________________________________________</w:t>
      </w:r>
    </w:p>
    <w:p w14:paraId="34A6870A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73975E7A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контактный телефон_______________________________________________</w:t>
      </w:r>
    </w:p>
    <w:p w14:paraId="111051FA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Банковские реквизиты (платежные реквизиты гражданина, счет в банке) на который перечисляется сумма возвращаемого задатка __________________</w:t>
      </w:r>
    </w:p>
    <w:p w14:paraId="3A25ADC6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расчетный счет №_________________________________________________</w:t>
      </w:r>
    </w:p>
    <w:p w14:paraId="5288697C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наименование банка _______________________________________________</w:t>
      </w:r>
    </w:p>
    <w:p w14:paraId="56438ABE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БИК____________________ </w:t>
      </w:r>
      <w:proofErr w:type="spellStart"/>
      <w:proofErr w:type="gramStart"/>
      <w:r w:rsidRPr="00467302">
        <w:rPr>
          <w:rFonts w:eastAsia="Times New Roman" w:cs="Times New Roman"/>
          <w:sz w:val="24"/>
          <w:szCs w:val="24"/>
          <w:lang w:eastAsia="ru-RU"/>
        </w:rPr>
        <w:t>кор.счет</w:t>
      </w:r>
      <w:proofErr w:type="spellEnd"/>
      <w:proofErr w:type="gramEnd"/>
      <w:r w:rsidRPr="00467302">
        <w:rPr>
          <w:rFonts w:eastAsia="Times New Roman" w:cs="Times New Roman"/>
          <w:sz w:val="24"/>
          <w:szCs w:val="24"/>
          <w:lang w:eastAsia="ru-RU"/>
        </w:rPr>
        <w:t>. ________________________________</w:t>
      </w:r>
    </w:p>
    <w:p w14:paraId="782E8CE9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ИНН ______________________ КПП _________________________________</w:t>
      </w:r>
    </w:p>
    <w:p w14:paraId="2CE0CA72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6C33E5F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К заявке прилагаются документы на _____ листах в соответствии с описью.</w:t>
      </w:r>
    </w:p>
    <w:p w14:paraId="4B3C9CE0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F5B1976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           Даю свое согласие администрации </w:t>
      </w:r>
      <w:proofErr w:type="spellStart"/>
      <w:r w:rsidRPr="00467302">
        <w:rPr>
          <w:rFonts w:eastAsia="Times New Roman" w:cs="Times New Roman"/>
          <w:sz w:val="24"/>
          <w:szCs w:val="24"/>
          <w:lang w:eastAsia="ru-RU"/>
        </w:rPr>
        <w:t>Курганинского</w:t>
      </w:r>
      <w:proofErr w:type="spellEnd"/>
      <w:r w:rsidRPr="00467302">
        <w:rPr>
          <w:rFonts w:eastAsia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467302">
        <w:rPr>
          <w:rFonts w:eastAsia="Times New Roman" w:cs="Times New Roman"/>
          <w:sz w:val="24"/>
          <w:szCs w:val="24"/>
          <w:lang w:eastAsia="ru-RU"/>
        </w:rPr>
        <w:t>Курганинского</w:t>
      </w:r>
      <w:proofErr w:type="spellEnd"/>
      <w:r w:rsidRPr="00467302">
        <w:rPr>
          <w:rFonts w:eastAsia="Times New Roman" w:cs="Times New Roman"/>
          <w:sz w:val="24"/>
          <w:szCs w:val="24"/>
          <w:lang w:eastAsia="ru-RU"/>
        </w:rPr>
        <w:t xml:space="preserve"> района на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14ECA6C7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5C6CAC7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Опись документов:</w:t>
      </w:r>
    </w:p>
    <w:p w14:paraId="465E0DC2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1.</w:t>
      </w:r>
    </w:p>
    <w:p w14:paraId="2142A0AC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lastRenderedPageBreak/>
        <w:t>2.</w:t>
      </w:r>
    </w:p>
    <w:p w14:paraId="141AAE1E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3.</w:t>
      </w:r>
    </w:p>
    <w:p w14:paraId="5E968140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E9519C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Документы, представленные мной для предоставления муниципальной услуги и указанные в заявлении, достоверны.</w:t>
      </w:r>
    </w:p>
    <w:p w14:paraId="67ECB3F2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EC048CA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________________________                        </w:t>
      </w:r>
    </w:p>
    <w:p w14:paraId="31B57395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(подпись претендента, его полномочного представителя)</w:t>
      </w:r>
    </w:p>
    <w:p w14:paraId="191FDAE5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61D4CC5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Отметка о принятии заявки организатором торгов (заполняется секретарем комиссии):                                                              </w:t>
      </w:r>
    </w:p>
    <w:p w14:paraId="5D1709A4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час. ________ мин. ____________         </w:t>
      </w:r>
      <w:proofErr w:type="gramStart"/>
      <w:r w:rsidRPr="00467302">
        <w:rPr>
          <w:rFonts w:eastAsia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467302">
        <w:rPr>
          <w:rFonts w:eastAsia="Times New Roman" w:cs="Times New Roman"/>
          <w:sz w:val="24"/>
          <w:szCs w:val="24"/>
          <w:lang w:eastAsia="ru-RU"/>
        </w:rPr>
        <w:t>______» ______________ 202___ г. за № ______</w:t>
      </w:r>
    </w:p>
    <w:p w14:paraId="57D9BDF4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____________________________</w:t>
      </w:r>
    </w:p>
    <w:p w14:paraId="575930A0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467302">
        <w:rPr>
          <w:rFonts w:eastAsia="Times New Roman" w:cs="Times New Roman"/>
          <w:sz w:val="24"/>
          <w:szCs w:val="24"/>
          <w:lang w:eastAsia="ru-RU"/>
        </w:rPr>
        <w:t>(подпись секретаря комиссии)</w:t>
      </w:r>
    </w:p>
    <w:p w14:paraId="13AB550D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EA8EEB" w14:textId="77777777" w:rsidR="00467302" w:rsidRPr="00467302" w:rsidRDefault="00467302" w:rsidP="0046730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sectPr w:rsidR="00467302" w:rsidRPr="00467302" w:rsidSect="005F4298">
      <w:headerReference w:type="default" r:id="rId11"/>
      <w:pgSz w:w="11906" w:h="16838" w:code="9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CFE8F" w14:textId="77777777" w:rsidR="00C658DB" w:rsidRDefault="00C658DB" w:rsidP="001E0FB9">
      <w:r>
        <w:separator/>
      </w:r>
    </w:p>
  </w:endnote>
  <w:endnote w:type="continuationSeparator" w:id="0">
    <w:p w14:paraId="26956BFE" w14:textId="77777777" w:rsidR="00C658DB" w:rsidRDefault="00C658DB" w:rsidP="001E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E00EA" w14:textId="77777777" w:rsidR="00C658DB" w:rsidRDefault="00C658DB" w:rsidP="001E0FB9">
      <w:r>
        <w:separator/>
      </w:r>
    </w:p>
  </w:footnote>
  <w:footnote w:type="continuationSeparator" w:id="0">
    <w:p w14:paraId="2FE13F9E" w14:textId="77777777" w:rsidR="00C658DB" w:rsidRDefault="00C658DB" w:rsidP="001E0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BF040" w14:textId="776E97F1" w:rsidR="00467302" w:rsidRDefault="0046730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67B6B"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98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888189A" w14:textId="5B7F0BC5" w:rsidR="00C658DB" w:rsidRDefault="00C658DB" w:rsidP="001E0FB9">
        <w:pPr>
          <w:pStyle w:val="a6"/>
          <w:jc w:val="center"/>
        </w:pPr>
        <w:r w:rsidRPr="00A62AFA">
          <w:rPr>
            <w:sz w:val="24"/>
            <w:szCs w:val="24"/>
          </w:rPr>
          <w:fldChar w:fldCharType="begin"/>
        </w:r>
        <w:r w:rsidRPr="00A62AFA">
          <w:rPr>
            <w:sz w:val="24"/>
            <w:szCs w:val="24"/>
          </w:rPr>
          <w:instrText xml:space="preserve"> PAGE   \* MERGEFORMAT </w:instrText>
        </w:r>
        <w:r w:rsidRPr="00A62AFA">
          <w:rPr>
            <w:sz w:val="24"/>
            <w:szCs w:val="24"/>
          </w:rPr>
          <w:fldChar w:fldCharType="separate"/>
        </w:r>
        <w:r w:rsidR="00F67B6B">
          <w:rPr>
            <w:noProof/>
            <w:sz w:val="24"/>
            <w:szCs w:val="24"/>
          </w:rPr>
          <w:t>17</w:t>
        </w:r>
        <w:r w:rsidRPr="00A62AFA">
          <w:rPr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77"/>
    <w:rsid w:val="00013B02"/>
    <w:rsid w:val="00043652"/>
    <w:rsid w:val="000A189F"/>
    <w:rsid w:val="000B44D8"/>
    <w:rsid w:val="000B5EBF"/>
    <w:rsid w:val="00130386"/>
    <w:rsid w:val="0014243E"/>
    <w:rsid w:val="00171D5E"/>
    <w:rsid w:val="00182253"/>
    <w:rsid w:val="001912A9"/>
    <w:rsid w:val="001923C6"/>
    <w:rsid w:val="001C602D"/>
    <w:rsid w:val="001E0FB9"/>
    <w:rsid w:val="001E5195"/>
    <w:rsid w:val="001E7C76"/>
    <w:rsid w:val="001F08D1"/>
    <w:rsid w:val="00203D48"/>
    <w:rsid w:val="0024433F"/>
    <w:rsid w:val="00244BE5"/>
    <w:rsid w:val="002462EA"/>
    <w:rsid w:val="00247976"/>
    <w:rsid w:val="002525F4"/>
    <w:rsid w:val="002735C0"/>
    <w:rsid w:val="00284863"/>
    <w:rsid w:val="00285704"/>
    <w:rsid w:val="002A1163"/>
    <w:rsid w:val="002A1667"/>
    <w:rsid w:val="002B49B1"/>
    <w:rsid w:val="002B58A1"/>
    <w:rsid w:val="002D4715"/>
    <w:rsid w:val="003034FC"/>
    <w:rsid w:val="0032139A"/>
    <w:rsid w:val="00325E2B"/>
    <w:rsid w:val="00350414"/>
    <w:rsid w:val="0036776D"/>
    <w:rsid w:val="003B4DE8"/>
    <w:rsid w:val="003D1C98"/>
    <w:rsid w:val="003D62C6"/>
    <w:rsid w:val="00406114"/>
    <w:rsid w:val="00427406"/>
    <w:rsid w:val="004516DF"/>
    <w:rsid w:val="00457F6E"/>
    <w:rsid w:val="00462F1E"/>
    <w:rsid w:val="004660AB"/>
    <w:rsid w:val="00467302"/>
    <w:rsid w:val="00475DFB"/>
    <w:rsid w:val="00481F01"/>
    <w:rsid w:val="004924A0"/>
    <w:rsid w:val="00496CDF"/>
    <w:rsid w:val="004A1B63"/>
    <w:rsid w:val="004C6E6D"/>
    <w:rsid w:val="00526A05"/>
    <w:rsid w:val="00542ED3"/>
    <w:rsid w:val="0054523F"/>
    <w:rsid w:val="00577962"/>
    <w:rsid w:val="005907FC"/>
    <w:rsid w:val="005B44C8"/>
    <w:rsid w:val="005D5DB6"/>
    <w:rsid w:val="005E5EB2"/>
    <w:rsid w:val="005F060F"/>
    <w:rsid w:val="005F4298"/>
    <w:rsid w:val="00626808"/>
    <w:rsid w:val="006738F3"/>
    <w:rsid w:val="0067593F"/>
    <w:rsid w:val="006B40A6"/>
    <w:rsid w:val="006E2BD7"/>
    <w:rsid w:val="00722678"/>
    <w:rsid w:val="00761F3A"/>
    <w:rsid w:val="00796134"/>
    <w:rsid w:val="007B4E0D"/>
    <w:rsid w:val="007C41F6"/>
    <w:rsid w:val="007D1BDD"/>
    <w:rsid w:val="007E2A26"/>
    <w:rsid w:val="00800E3A"/>
    <w:rsid w:val="008114C2"/>
    <w:rsid w:val="00817A46"/>
    <w:rsid w:val="00824AEB"/>
    <w:rsid w:val="00851EA0"/>
    <w:rsid w:val="00871BF0"/>
    <w:rsid w:val="008759FE"/>
    <w:rsid w:val="008B5D4A"/>
    <w:rsid w:val="008C6C37"/>
    <w:rsid w:val="00922E22"/>
    <w:rsid w:val="00930607"/>
    <w:rsid w:val="0093602A"/>
    <w:rsid w:val="009B0A4E"/>
    <w:rsid w:val="009B7E6B"/>
    <w:rsid w:val="009D572B"/>
    <w:rsid w:val="009F05B9"/>
    <w:rsid w:val="00A00F97"/>
    <w:rsid w:val="00A1208B"/>
    <w:rsid w:val="00A13D2D"/>
    <w:rsid w:val="00A2630A"/>
    <w:rsid w:val="00A41A0B"/>
    <w:rsid w:val="00A4467E"/>
    <w:rsid w:val="00A51772"/>
    <w:rsid w:val="00A62AFA"/>
    <w:rsid w:val="00A63BD5"/>
    <w:rsid w:val="00A671E9"/>
    <w:rsid w:val="00A67AE4"/>
    <w:rsid w:val="00A76139"/>
    <w:rsid w:val="00A93A93"/>
    <w:rsid w:val="00AA6F4B"/>
    <w:rsid w:val="00AC174C"/>
    <w:rsid w:val="00AE1D28"/>
    <w:rsid w:val="00AF4377"/>
    <w:rsid w:val="00AF63F2"/>
    <w:rsid w:val="00AF6FC0"/>
    <w:rsid w:val="00B01D58"/>
    <w:rsid w:val="00B10DC2"/>
    <w:rsid w:val="00B34E91"/>
    <w:rsid w:val="00B4109F"/>
    <w:rsid w:val="00B750E4"/>
    <w:rsid w:val="00B779F9"/>
    <w:rsid w:val="00BA3B6C"/>
    <w:rsid w:val="00BC313E"/>
    <w:rsid w:val="00BD4E09"/>
    <w:rsid w:val="00BE0E3D"/>
    <w:rsid w:val="00BF565B"/>
    <w:rsid w:val="00C21CCC"/>
    <w:rsid w:val="00C36072"/>
    <w:rsid w:val="00C430CB"/>
    <w:rsid w:val="00C658DB"/>
    <w:rsid w:val="00C67D2C"/>
    <w:rsid w:val="00C7277E"/>
    <w:rsid w:val="00C77D6D"/>
    <w:rsid w:val="00C93AA1"/>
    <w:rsid w:val="00C9560D"/>
    <w:rsid w:val="00C96F30"/>
    <w:rsid w:val="00CB1E87"/>
    <w:rsid w:val="00CB4E75"/>
    <w:rsid w:val="00CC0FE9"/>
    <w:rsid w:val="00CF1DA7"/>
    <w:rsid w:val="00D35375"/>
    <w:rsid w:val="00D43B1E"/>
    <w:rsid w:val="00D55A84"/>
    <w:rsid w:val="00D64770"/>
    <w:rsid w:val="00DD50B3"/>
    <w:rsid w:val="00E35A0D"/>
    <w:rsid w:val="00E43AFE"/>
    <w:rsid w:val="00E478FF"/>
    <w:rsid w:val="00E636C0"/>
    <w:rsid w:val="00E811DC"/>
    <w:rsid w:val="00E83A7C"/>
    <w:rsid w:val="00E91BD6"/>
    <w:rsid w:val="00E932E1"/>
    <w:rsid w:val="00E97DDB"/>
    <w:rsid w:val="00EA5941"/>
    <w:rsid w:val="00EB024F"/>
    <w:rsid w:val="00ED0D7C"/>
    <w:rsid w:val="00F27C42"/>
    <w:rsid w:val="00F600FA"/>
    <w:rsid w:val="00F67B6B"/>
    <w:rsid w:val="00F82715"/>
    <w:rsid w:val="00FA151B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70F1"/>
  <w15:docId w15:val="{4DED2BB4-E504-4ED4-887B-D6414F88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3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AF4377"/>
    <w:rPr>
      <w:color w:val="0000FF"/>
      <w:u w:val="single"/>
    </w:rPr>
  </w:style>
  <w:style w:type="paragraph" w:customStyle="1" w:styleId="default">
    <w:name w:val="default"/>
    <w:basedOn w:val="a"/>
    <w:rsid w:val="00AF43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43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dropdown-user-namefirst-letter">
    <w:name w:val="dropdown-user-namefirst-letter"/>
    <w:basedOn w:val="a0"/>
    <w:rsid w:val="00AF4377"/>
  </w:style>
  <w:style w:type="paragraph" w:styleId="a6">
    <w:name w:val="header"/>
    <w:basedOn w:val="a"/>
    <w:link w:val="a7"/>
    <w:uiPriority w:val="99"/>
    <w:unhideWhenUsed/>
    <w:rsid w:val="001E0F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FB9"/>
  </w:style>
  <w:style w:type="paragraph" w:styleId="a8">
    <w:name w:val="footer"/>
    <w:basedOn w:val="a"/>
    <w:link w:val="a9"/>
    <w:uiPriority w:val="99"/>
    <w:semiHidden/>
    <w:unhideWhenUsed/>
    <w:rsid w:val="001E0F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0FB9"/>
  </w:style>
  <w:style w:type="paragraph" w:styleId="aa">
    <w:name w:val="Balloon Text"/>
    <w:basedOn w:val="a"/>
    <w:link w:val="ab"/>
    <w:uiPriority w:val="99"/>
    <w:semiHidden/>
    <w:unhideWhenUsed/>
    <w:rsid w:val="00A93A9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3A93"/>
    <w:rPr>
      <w:rFonts w:ascii="Segoe UI" w:hAnsi="Segoe UI" w:cs="Segoe UI"/>
      <w:sz w:val="18"/>
      <w:szCs w:val="18"/>
    </w:rPr>
  </w:style>
  <w:style w:type="paragraph" w:customStyle="1" w:styleId="ac">
    <w:name w:val="Базовый"/>
    <w:rsid w:val="00467302"/>
    <w:pPr>
      <w:suppressAutoHyphens/>
      <w:spacing w:after="200" w:line="276" w:lineRule="auto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467302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gan.kdc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6C84C-247F-460A-8546-07B978DA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7245</Words>
  <Characters>41301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Architectura</cp:lastModifiedBy>
  <cp:revision>3</cp:revision>
  <cp:lastPrinted>2022-03-23T10:37:00Z</cp:lastPrinted>
  <dcterms:created xsi:type="dcterms:W3CDTF">2022-04-11T13:01:00Z</dcterms:created>
  <dcterms:modified xsi:type="dcterms:W3CDTF">2022-04-12T07:02:00Z</dcterms:modified>
</cp:coreProperties>
</file>