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A6" w:rsidRDefault="00B114A6" w:rsidP="00B114A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252525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252525"/>
          <w:sz w:val="23"/>
          <w:szCs w:val="23"/>
        </w:rPr>
        <w:t>ВОПЛОЩЕНИЕ НАРОДНОЙ</w:t>
      </w:r>
      <w:r>
        <w:rPr>
          <w:rFonts w:ascii="Arial" w:hAnsi="Arial" w:cs="Arial"/>
          <w:color w:val="252525"/>
          <w:sz w:val="23"/>
          <w:szCs w:val="23"/>
        </w:rPr>
        <w:t> </w:t>
      </w:r>
      <w:r>
        <w:rPr>
          <w:rFonts w:ascii="Arial" w:hAnsi="Arial" w:cs="Arial"/>
          <w:b/>
          <w:bCs/>
          <w:color w:val="252525"/>
          <w:sz w:val="23"/>
          <w:szCs w:val="23"/>
        </w:rPr>
        <w:t>ПЕСНИ.</w:t>
      </w:r>
    </w:p>
    <w:p w:rsidR="00B114A6" w:rsidRDefault="00B114A6" w:rsidP="00B114A6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 </w:t>
      </w:r>
    </w:p>
    <w:p w:rsidR="00B114A6" w:rsidRDefault="00B114A6" w:rsidP="00B114A6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b/>
          <w:bCs/>
          <w:color w:val="252525"/>
          <w:sz w:val="23"/>
          <w:szCs w:val="23"/>
        </w:rPr>
        <w:t> </w:t>
      </w:r>
      <w:r>
        <w:rPr>
          <w:rFonts w:ascii="Arial" w:hAnsi="Arial" w:cs="Arial"/>
          <w:color w:val="252525"/>
          <w:sz w:val="23"/>
          <w:szCs w:val="23"/>
        </w:rPr>
        <w:t>Методика работы по сценическому воплощению народной песни включает два направления:</w:t>
      </w:r>
    </w:p>
    <w:p w:rsidR="00B114A6" w:rsidRDefault="00B114A6" w:rsidP="00B114A6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1) овладение принципами пения, основанными на инвариантных закономерностях фольклора (ощущение глубинного, языкового аспекта);</w:t>
      </w:r>
    </w:p>
    <w:p w:rsidR="00B114A6" w:rsidRDefault="00B114A6" w:rsidP="00B114A6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 2) освоение вокальной техники, приемов пения, типичных для традиции (речевой, исполнительский аспект).</w:t>
      </w:r>
    </w:p>
    <w:p w:rsidR="00B114A6" w:rsidRDefault="00B114A6" w:rsidP="00B114A6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Важно, чтобы сценическое исполнение народной песни было органичным выражением идеи произведения и соответствовало особенностям жанра. Манера исполнения народной песни логически вытекает из своеобразия ее</w:t>
      </w:r>
    </w:p>
    <w:p w:rsidR="00B114A6" w:rsidRDefault="00B114A6" w:rsidP="00B114A6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музыкального языка, имеет генетические связи с природой народного искусства. Различимы две явные категории исполнителей: непосредственно, искренно переживающие, как бы каждый раз творящие песню, и просто поющие. Вторые исполняют песню без своего личного отношения, механически повторяя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слышанное</w:t>
      </w:r>
      <w:proofErr w:type="gramEnd"/>
      <w:r>
        <w:rPr>
          <w:rFonts w:ascii="Arial" w:hAnsi="Arial" w:cs="Arial"/>
          <w:color w:val="252525"/>
          <w:sz w:val="23"/>
          <w:szCs w:val="23"/>
        </w:rPr>
        <w:t>. Они сообщают, исполняют ту или иную песню, но в их глазах – отчужденность, равнодушие. Творцы не исполняют, а «проживают» песню. Все детали исполнения подчинены жизненной правде. Ничего нарочитого, нарушающего единство. Такое пение – образец исполнительского творчества</w:t>
      </w:r>
      <w:proofErr w:type="gramStart"/>
      <w:r>
        <w:rPr>
          <w:rFonts w:ascii="Arial" w:hAnsi="Arial" w:cs="Arial"/>
          <w:color w:val="252525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Для них пение  песни – передача ее смыслового, образного содержания, для выражения которого они находят все новые и новые изгибы, и данную укоренившуюся традицией формулу напева подают с такой значительностью, что производит на слушателя неизгладимое впечатление. Исполнитель передает прелесть своего реалистического восприятия явлений, поднимает до высот самой сути, вскрывая душу песен, без прикрас и преднамеренностей. Подлинные творцы-исполнители заражают своей убежденностью, своим видением мира. Бесчисленное многообразие этого видения проявляет натуру исполнителя: мимика, жест, реплики, брошенные вскользь перед исполнением или прерывающие его. Прекрасно владеют народные исполнители и манерой вокализации в полголоса, как говорят «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тишачка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», «для души», когда каждый поющий вкладывает в песню свои, только ему ведомые мысли, в результате чего песня обретает особый неповторимый тембр их человеческой и творческой самобытности. Для речитативно-декламационного типа песен показательна импровизационная манера исполнения, которая создает ощущение ритмической свободы, чему способствует периодическое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вуалирование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сильной доли.</w:t>
      </w:r>
    </w:p>
    <w:p w:rsidR="00B114A6" w:rsidRDefault="00B114A6" w:rsidP="00B114A6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Народному пению присуща особая манера произношения слов – естественная, ненарочитая, непринужденная. Слушателя покоряет не столько собственно вокальный звук голоса певца – носителя традиции, сколько живое проявление свободно раскрывающейся души песни.</w:t>
      </w:r>
    </w:p>
    <w:p w:rsidR="00E83E43" w:rsidRPr="00B114A6" w:rsidRDefault="00B114A6" w:rsidP="00B114A6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Знакомство с песней должно создать у исполнителя эмоциональный отклик, который влечет за собой представление образа в общих чертах. Далее, в процессе осмысления, основанном на детальном анализе поэтического и музыкального текста песни и соотнесении с собственными переживаниями, и видением образа исполнителя, – исполнитель вникает в конкретное содержание песни, согласует его со своими личными переживаниями, жизненными впечатлениями, с тем, что его волнует, тревожит или воодушевляет.</w:t>
      </w:r>
    </w:p>
    <w:sectPr w:rsidR="00E83E43" w:rsidRPr="00B1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A6"/>
    <w:rsid w:val="005B51F5"/>
    <w:rsid w:val="00B114A6"/>
    <w:rsid w:val="00E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Даша</cp:lastModifiedBy>
  <cp:revision>2</cp:revision>
  <dcterms:created xsi:type="dcterms:W3CDTF">2020-05-12T08:53:00Z</dcterms:created>
  <dcterms:modified xsi:type="dcterms:W3CDTF">2020-05-12T08:53:00Z</dcterms:modified>
</cp:coreProperties>
</file>