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A6" w:rsidRDefault="00B114A6" w:rsidP="00B114A6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color w:val="252525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b/>
          <w:bCs/>
          <w:color w:val="252525"/>
          <w:sz w:val="23"/>
          <w:szCs w:val="23"/>
        </w:rPr>
        <w:t>ВОПЛОЩЕНИЕ НАРОДНОЙ</w:t>
      </w:r>
      <w:r>
        <w:rPr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b/>
          <w:bCs/>
          <w:color w:val="252525"/>
          <w:sz w:val="23"/>
          <w:szCs w:val="23"/>
        </w:rPr>
        <w:t>ПЕСНИ.</w:t>
      </w:r>
    </w:p>
    <w:p w:rsidR="00B114A6" w:rsidRDefault="00B114A6" w:rsidP="00B114A6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 </w:t>
      </w:r>
    </w:p>
    <w:p w:rsidR="00B114A6" w:rsidRDefault="00B114A6" w:rsidP="00B114A6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b/>
          <w:bCs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Методика работы по сценическому воплощению народной песни включает два направления:</w:t>
      </w:r>
    </w:p>
    <w:p w:rsidR="00B114A6" w:rsidRDefault="00B114A6" w:rsidP="00B114A6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1) овладение принципами пения, основанными на инвариантных закономерностях фольклора (ощущение глубинного, языкового аспекта);</w:t>
      </w:r>
    </w:p>
    <w:p w:rsidR="00B114A6" w:rsidRDefault="00B114A6" w:rsidP="00B114A6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 2) освоение вокальной техники, приемов пения, типичных для традиции (речевой, исполнительский аспект).</w:t>
      </w:r>
    </w:p>
    <w:p w:rsidR="00B114A6" w:rsidRDefault="00B114A6" w:rsidP="00B114A6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Важно, чтобы сценическое исполнение народной песни было органичным выражением идеи произведения и соответствовало особенностям жанра. Манера исполнения народной песни логически вытекает из своеобразия ее</w:t>
      </w:r>
    </w:p>
    <w:p w:rsidR="00B114A6" w:rsidRDefault="00B114A6" w:rsidP="00B114A6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музыкального языка, имеет генетические связи с природой народного искусства. Различимы две явные категории исполнителей: непосредственно, искренно переживающие, как бы каждый раз творящие песню, и просто поющие. Вторые исполняют песню без своего личного отношения, механически повторяя </w:t>
      </w:r>
      <w:proofErr w:type="gramStart"/>
      <w:r>
        <w:rPr>
          <w:rFonts w:ascii="Arial" w:hAnsi="Arial" w:cs="Arial"/>
          <w:color w:val="252525"/>
          <w:sz w:val="23"/>
          <w:szCs w:val="23"/>
        </w:rPr>
        <w:t>слышанное</w:t>
      </w:r>
      <w:proofErr w:type="gramEnd"/>
      <w:r>
        <w:rPr>
          <w:rFonts w:ascii="Arial" w:hAnsi="Arial" w:cs="Arial"/>
          <w:color w:val="252525"/>
          <w:sz w:val="23"/>
          <w:szCs w:val="23"/>
        </w:rPr>
        <w:t>. Они сообщают, исполняют ту или иную песню, но в их глазах – отчужденность, равнодушие. Творцы не исполняют, а «проживают» песню. Все детали исполнения подчинены жизненной правде. Ничего нарочитого, нарушающего единство. Такое пение – образец исполнительского творчества</w:t>
      </w:r>
      <w:proofErr w:type="gramStart"/>
      <w:r>
        <w:rPr>
          <w:rFonts w:ascii="Arial" w:hAnsi="Arial" w:cs="Arial"/>
          <w:color w:val="252525"/>
          <w:sz w:val="23"/>
          <w:szCs w:val="23"/>
        </w:rPr>
        <w:t xml:space="preserve"> .</w:t>
      </w:r>
      <w:proofErr w:type="gramEnd"/>
      <w:r>
        <w:rPr>
          <w:rFonts w:ascii="Arial" w:hAnsi="Arial" w:cs="Arial"/>
          <w:color w:val="252525"/>
          <w:sz w:val="23"/>
          <w:szCs w:val="23"/>
        </w:rPr>
        <w:t xml:space="preserve"> Для них пение  песни – передача ее смыслового, образного содержания, для выражения которого они находят все новые и новые изгибы, и данную укоренившуюся традицией формулу напева подают с такой значительностью, что производит на слушателя неизгладимое впечатление. Исполнитель передает прелесть своего реалистического восприятия явлений, поднимает до высот самой сути, вскрывая душу песен, без прикрас и преднамеренностей. Подлинные творцы-исполнители заражают своей убежденностью, своим видением мира. Бесчисленное многообразие этого видения проявляет натуру исполнителя: мимика, жест, реплики, брошенные вскользь перед исполнением или прерывающие его. Прекрасно владеют народные исполнители и манерой вокализации в полголоса, как говорят «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тишачка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», «для души», когда каждый поющий вкладывает в песню свои, только ему ведомые мысли, в результате чего песня обретает особый неповторимый тембр их человеческой и творческой самобытности. Для речитативно-декламационного типа песен показательна импровизационная манера исполнения, которая создает ощущение ритмической свободы, чему способствует периодическое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вуалирование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сильной доли.</w:t>
      </w:r>
    </w:p>
    <w:p w:rsidR="00B114A6" w:rsidRDefault="00B114A6" w:rsidP="00B114A6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Народному пению присуща особая манера произношения слов – естественная, ненарочитая, непринужденная. Слушателя покоряет не столько собственно вокальный звук голоса певца – носителя традиции, сколько живое проявление свободно раскрывающейся души песни.</w:t>
      </w:r>
    </w:p>
    <w:p w:rsidR="00E83E43" w:rsidRPr="00B114A6" w:rsidRDefault="00B114A6" w:rsidP="00B114A6">
      <w:pPr>
        <w:pStyle w:val="a3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Знакомство с песней должно создать у исполнителя эмоциональный отклик, который влечет за собой представление образа в общих чертах. Далее, в процессе осмысления, основанном на детальном анализе поэтического и музыкального текста песни и соотнесении с собственными переживаниями, и видением образа исполнителя, – исполнитель вникает в конкретное содержание песни, согласует его со своими личными переживаниями, жизненными впечатлениями, с тем, что его волнует, тревожит или воодушевляет.</w:t>
      </w:r>
    </w:p>
    <w:sectPr w:rsidR="00E83E43" w:rsidRPr="00B1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A6"/>
    <w:rsid w:val="005B51F5"/>
    <w:rsid w:val="00B114A6"/>
    <w:rsid w:val="00E8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Даша</cp:lastModifiedBy>
  <cp:revision>2</cp:revision>
  <dcterms:created xsi:type="dcterms:W3CDTF">2020-05-12T08:53:00Z</dcterms:created>
  <dcterms:modified xsi:type="dcterms:W3CDTF">2020-05-12T08:53:00Z</dcterms:modified>
</cp:coreProperties>
</file>