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6C" w:rsidRPr="00660A04" w:rsidRDefault="00F4206D" w:rsidP="00074C6C">
      <w:pPr>
        <w:pStyle w:val="ConsPlusTitle"/>
        <w:jc w:val="center"/>
        <w:rPr>
          <w:rFonts w:ascii="Times New Roman" w:hAnsi="Times New Roman" w:cs="Times New Roman"/>
        </w:rPr>
      </w:pPr>
      <w:r w:rsidRPr="00660A04">
        <w:rPr>
          <w:rFonts w:ascii="Times New Roman" w:hAnsi="Times New Roman" w:cs="Times New Roman"/>
        </w:rPr>
        <w:t>Новости для специалиста по кадрам</w:t>
      </w:r>
      <w:r>
        <w:rPr>
          <w:rFonts w:ascii="Times New Roman" w:hAnsi="Times New Roman" w:cs="Times New Roman"/>
        </w:rPr>
        <w:t xml:space="preserve"> за </w:t>
      </w:r>
      <w:bookmarkStart w:id="0" w:name="_GoBack"/>
      <w:bookmarkEnd w:id="0"/>
      <w:r w:rsidR="00074C6C" w:rsidRPr="00660A04">
        <w:rPr>
          <w:rFonts w:ascii="Times New Roman" w:hAnsi="Times New Roman" w:cs="Times New Roman"/>
        </w:rPr>
        <w:t>декабря 2022 года</w:t>
      </w:r>
    </w:p>
    <w:p w:rsidR="00074C6C" w:rsidRPr="00660A04" w:rsidRDefault="00074C6C" w:rsidP="00074C6C">
      <w:pPr>
        <w:pStyle w:val="ConsPlusNormal"/>
        <w:jc w:val="both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>Минтруд разъяснил, как заполнить трудовую книжку, если приказ о приеме на работу не издавали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С 22 ноября необязательно </w:t>
      </w:r>
      <w:hyperlink r:id="rId5" w:history="1">
        <w:r w:rsidRPr="00660A04">
          <w:t>издавать</w:t>
        </w:r>
      </w:hyperlink>
      <w:r w:rsidRPr="00660A04">
        <w:t xml:space="preserve"> приказ или распоряжение о приеме на работу.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Ведомство </w:t>
      </w:r>
      <w:hyperlink r:id="rId6" w:history="1">
        <w:r w:rsidRPr="00660A04">
          <w:t>разъяснило</w:t>
        </w:r>
      </w:hyperlink>
      <w:r w:rsidRPr="00660A04">
        <w:t xml:space="preserve">: если работодатель решил обойтись без этого документа, то в </w:t>
      </w:r>
      <w:hyperlink r:id="rId7" w:history="1">
        <w:r w:rsidRPr="00660A04">
          <w:t>графу 4</w:t>
        </w:r>
      </w:hyperlink>
      <w:r w:rsidRPr="00660A04">
        <w:t xml:space="preserve"> трудовой книжки можно внести реквизиты трудового договора.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</w:t>
      </w:r>
      <w:hyperlink r:id="rId8" w:history="1">
        <w:r w:rsidRPr="00660A04">
          <w:rPr>
            <w:i/>
            <w:iCs/>
          </w:rPr>
          <w:t>Письмо</w:t>
        </w:r>
      </w:hyperlink>
      <w:r w:rsidRPr="00660A04">
        <w:rPr>
          <w:i/>
          <w:iCs/>
        </w:rPr>
        <w:t xml:space="preserve"> Минтруда России от 13.12.2021 N 14-2/ООГ-11865</w:t>
      </w:r>
    </w:p>
    <w:p w:rsidR="00074C6C" w:rsidRPr="00660A04" w:rsidRDefault="00074C6C" w:rsidP="00074C6C">
      <w:pPr>
        <w:pStyle w:val="ConsPlusNormal"/>
        <w:ind w:firstLine="540"/>
        <w:jc w:val="both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>Разные основания увольнения по итогам испытания в уведомлении и приказе - суд увидел нарушение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Организация </w:t>
      </w:r>
      <w:hyperlink r:id="rId9" w:history="1">
        <w:r w:rsidRPr="00660A04">
          <w:t>уведомила</w:t>
        </w:r>
      </w:hyperlink>
      <w:r w:rsidRPr="00660A04">
        <w:t xml:space="preserve"> сотрудника об </w:t>
      </w:r>
      <w:hyperlink r:id="rId10" w:history="1">
        <w:r w:rsidRPr="00660A04">
          <w:t>увольнении</w:t>
        </w:r>
      </w:hyperlink>
      <w:r w:rsidRPr="00660A04">
        <w:t xml:space="preserve"> по результатам испытания со ссылкой на служебную записку его руководителя. Работник не достигал плановых показателей, не выполнял распоряжения и т.д. В приказе в качестве основания увольнения </w:t>
      </w:r>
      <w:hyperlink r:id="rId11" w:history="1">
        <w:r w:rsidRPr="00660A04">
          <w:t>указали</w:t>
        </w:r>
      </w:hyperlink>
      <w:r w:rsidRPr="00660A04">
        <w:t xml:space="preserve"> другую служебную записку. Работник </w:t>
      </w:r>
      <w:hyperlink r:id="rId12" w:history="1">
        <w:r w:rsidRPr="00660A04">
          <w:t>подал</w:t>
        </w:r>
      </w:hyperlink>
      <w:r w:rsidRPr="00660A04">
        <w:t xml:space="preserve"> иск.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Суды </w:t>
      </w:r>
      <w:hyperlink r:id="rId13" w:history="1">
        <w:r w:rsidRPr="00660A04">
          <w:t>разошлись</w:t>
        </w:r>
      </w:hyperlink>
      <w:r w:rsidRPr="00660A04">
        <w:t xml:space="preserve"> во мнениях. Первая инстанция встала на сторону работника. Апелляция признала увольнение законным: сотрудник в период испытания не исполнял обязанности должным образом.</w:t>
      </w:r>
    </w:p>
    <w:p w:rsidR="00074C6C" w:rsidRPr="00660A04" w:rsidRDefault="00074C6C" w:rsidP="00074C6C">
      <w:pPr>
        <w:rPr>
          <w:rFonts w:ascii="Times New Roman" w:hAnsi="Times New Roman" w:cs="Times New Roman"/>
        </w:rPr>
      </w:pPr>
      <w:r w:rsidRPr="00660A04">
        <w:rPr>
          <w:rFonts w:ascii="Times New Roman" w:hAnsi="Times New Roman" w:cs="Times New Roman"/>
        </w:rPr>
        <w:t xml:space="preserve">Кассация </w:t>
      </w:r>
      <w:hyperlink r:id="rId14" w:history="1">
        <w:r w:rsidRPr="00660A04">
          <w:rPr>
            <w:rFonts w:ascii="Times New Roman" w:hAnsi="Times New Roman" w:cs="Times New Roman"/>
          </w:rPr>
          <w:t>поддержала</w:t>
        </w:r>
      </w:hyperlink>
      <w:r w:rsidRPr="00660A04">
        <w:rPr>
          <w:rFonts w:ascii="Times New Roman" w:hAnsi="Times New Roman" w:cs="Times New Roman"/>
        </w:rPr>
        <w:t xml:space="preserve"> первую инстанцию, которая </w:t>
      </w:r>
      <w:hyperlink r:id="rId15" w:history="1">
        <w:r w:rsidRPr="00660A04">
          <w:rPr>
            <w:rFonts w:ascii="Times New Roman" w:hAnsi="Times New Roman" w:cs="Times New Roman"/>
          </w:rPr>
          <w:t>восстановила</w:t>
        </w:r>
      </w:hyperlink>
      <w:r w:rsidRPr="00660A04">
        <w:rPr>
          <w:rFonts w:ascii="Times New Roman" w:hAnsi="Times New Roman" w:cs="Times New Roman"/>
        </w:rPr>
        <w:t xml:space="preserve"> сотрудника. В уведомлении и приказе об увольнении работодатель </w:t>
      </w:r>
      <w:hyperlink r:id="rId16" w:history="1">
        <w:r w:rsidRPr="00660A04">
          <w:rPr>
            <w:rFonts w:ascii="Times New Roman" w:hAnsi="Times New Roman" w:cs="Times New Roman"/>
          </w:rPr>
          <w:t>указал</w:t>
        </w:r>
      </w:hyperlink>
      <w:r w:rsidRPr="00660A04">
        <w:rPr>
          <w:rFonts w:ascii="Times New Roman" w:hAnsi="Times New Roman" w:cs="Times New Roman"/>
        </w:rPr>
        <w:t xml:space="preserve"> разные основания. Соответственно, сотруднику </w:t>
      </w:r>
      <w:hyperlink r:id="rId17" w:history="1">
        <w:r w:rsidRPr="00660A04">
          <w:rPr>
            <w:rFonts w:ascii="Times New Roman" w:hAnsi="Times New Roman" w:cs="Times New Roman"/>
          </w:rPr>
          <w:t>не сообщили</w:t>
        </w:r>
      </w:hyperlink>
      <w:r w:rsidRPr="00660A04">
        <w:rPr>
          <w:rFonts w:ascii="Times New Roman" w:hAnsi="Times New Roman" w:cs="Times New Roman"/>
        </w:rPr>
        <w:t xml:space="preserve"> о причинах, из-за которых его признали не выдержавшим испытания. Он не мог возразить на претензии работодателя.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</w:t>
      </w:r>
      <w:hyperlink r:id="rId18" w:history="1">
        <w:r w:rsidRPr="00660A04">
          <w:rPr>
            <w:i/>
            <w:iCs/>
          </w:rPr>
          <w:t>Определение</w:t>
        </w:r>
      </w:hyperlink>
      <w:r w:rsidRPr="00660A04">
        <w:rPr>
          <w:i/>
          <w:iCs/>
        </w:rPr>
        <w:t xml:space="preserve"> 4-го КСОЮ от 08.07.2021 N 88-16196/2021</w:t>
      </w:r>
    </w:p>
    <w:p w:rsidR="00074C6C" w:rsidRPr="00660A04" w:rsidRDefault="00074C6C" w:rsidP="00074C6C">
      <w:pPr>
        <w:pStyle w:val="ConsPlusNormal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>С 29 декабря иностранцам начнут выдавать патенты по новым формам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МВД </w:t>
      </w:r>
      <w:hyperlink r:id="rId19" w:history="1">
        <w:r w:rsidRPr="00660A04">
          <w:t>утвердило</w:t>
        </w:r>
      </w:hyperlink>
      <w:r w:rsidRPr="00660A04">
        <w:t xml:space="preserve"> новые формы патентов, в том числе в виде карты с электронным носителем информации.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Бумажный вариант патента немного отличается от того, который выдают </w:t>
      </w:r>
      <w:hyperlink r:id="rId20" w:history="1">
        <w:r w:rsidRPr="00660A04">
          <w:t>сейчас</w:t>
        </w:r>
      </w:hyperlink>
      <w:r w:rsidRPr="00660A04">
        <w:t xml:space="preserve">. Вместо </w:t>
      </w:r>
      <w:proofErr w:type="spellStart"/>
      <w:r w:rsidRPr="00660A04">
        <w:t>штрихкода</w:t>
      </w:r>
      <w:proofErr w:type="spellEnd"/>
      <w:r w:rsidRPr="00660A04">
        <w:t xml:space="preserve"> документ </w:t>
      </w:r>
      <w:hyperlink r:id="rId21" w:history="1">
        <w:r w:rsidRPr="00660A04">
          <w:t>станет содержать</w:t>
        </w:r>
      </w:hyperlink>
      <w:r w:rsidRPr="00660A04">
        <w:t xml:space="preserve"> QR-код. В бланке </w:t>
      </w:r>
      <w:hyperlink r:id="rId22" w:history="1">
        <w:r w:rsidRPr="00660A04">
          <w:t>предусмотрели</w:t>
        </w:r>
      </w:hyperlink>
      <w:r w:rsidRPr="00660A04">
        <w:t xml:space="preserve"> те же сведения, что и раньше: Ф.И.О. иностранца (при их наличии), серию, номер и дату выдачи патента и т.д.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В </w:t>
      </w:r>
      <w:hyperlink r:id="rId23" w:history="1">
        <w:r w:rsidRPr="00660A04">
          <w:t>форме</w:t>
        </w:r>
      </w:hyperlink>
      <w:r w:rsidRPr="00660A04">
        <w:t xml:space="preserve"> документа в виде карты станут отражать аналогичную информацию. На электронный чип помимо нее </w:t>
      </w:r>
      <w:hyperlink r:id="rId24" w:history="1">
        <w:r w:rsidRPr="00660A04">
          <w:t>запишут</w:t>
        </w:r>
      </w:hyperlink>
      <w:r w:rsidRPr="00660A04">
        <w:t xml:space="preserve"> биометрические данные владельца.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Действующие бланки патентов </w:t>
      </w:r>
      <w:hyperlink r:id="rId25" w:history="1">
        <w:r w:rsidRPr="00660A04">
          <w:t>продолжат выдавать</w:t>
        </w:r>
      </w:hyperlink>
      <w:r w:rsidRPr="00660A04">
        <w:t>, пока они не закончатся.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Напомним: с 29 декабря иностранцам </w:t>
      </w:r>
      <w:hyperlink r:id="rId26" w:history="1">
        <w:r w:rsidRPr="00660A04">
          <w:t>придется проходить</w:t>
        </w:r>
      </w:hyperlink>
      <w:r w:rsidRPr="00660A04">
        <w:t xml:space="preserve"> больше процедур, чтобы работать в России.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  <w:rPr>
          <w:i/>
          <w:iCs/>
        </w:rPr>
      </w:pPr>
      <w:r w:rsidRPr="00660A04">
        <w:rPr>
          <w:i/>
          <w:iCs/>
        </w:rPr>
        <w:lastRenderedPageBreak/>
        <w:t xml:space="preserve">Основание: </w:t>
      </w:r>
      <w:hyperlink r:id="rId27" w:history="1">
        <w:r w:rsidRPr="00660A04">
          <w:rPr>
            <w:i/>
            <w:iCs/>
          </w:rPr>
          <w:t>Приказ</w:t>
        </w:r>
      </w:hyperlink>
      <w:r w:rsidRPr="00660A04">
        <w:rPr>
          <w:i/>
          <w:iCs/>
        </w:rPr>
        <w:t xml:space="preserve"> МВД России от 02.11.2021 N 805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  <w:rPr>
          <w:i/>
          <w:iCs/>
        </w:rPr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rPr>
          <w:i/>
          <w:iCs/>
        </w:rPr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>С 1 марта 2022 года экспертизу условий труда станут проводить по новым правилам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Минтруд утвердил новый порядок проведения </w:t>
      </w:r>
      <w:proofErr w:type="spellStart"/>
      <w:r w:rsidRPr="00660A04">
        <w:t>госэкспертизы</w:t>
      </w:r>
      <w:proofErr w:type="spellEnd"/>
      <w:r w:rsidRPr="00660A04">
        <w:t xml:space="preserve"> условий труда взамен </w:t>
      </w:r>
      <w:hyperlink r:id="rId28" w:history="1">
        <w:r w:rsidRPr="00660A04">
          <w:t>действующего</w:t>
        </w:r>
      </w:hyperlink>
      <w:r w:rsidRPr="00660A04">
        <w:t>.</w:t>
      </w:r>
    </w:p>
    <w:p w:rsidR="00074C6C" w:rsidRPr="00660A04" w:rsidRDefault="00074C6C" w:rsidP="00074C6C">
      <w:pPr>
        <w:rPr>
          <w:rFonts w:ascii="Times New Roman" w:hAnsi="Times New Roman" w:cs="Times New Roman"/>
        </w:rPr>
      </w:pPr>
      <w:r w:rsidRPr="00660A04">
        <w:rPr>
          <w:rFonts w:ascii="Times New Roman" w:hAnsi="Times New Roman" w:cs="Times New Roman"/>
        </w:rPr>
        <w:t xml:space="preserve">При подаче заявления на проведение экспертизы работодателю дополнительно </w:t>
      </w:r>
      <w:hyperlink r:id="rId29" w:history="1">
        <w:r w:rsidRPr="00660A04">
          <w:rPr>
            <w:rFonts w:ascii="Times New Roman" w:hAnsi="Times New Roman" w:cs="Times New Roman"/>
          </w:rPr>
          <w:t>понадобится прилагать</w:t>
        </w:r>
      </w:hyperlink>
      <w:r w:rsidRPr="00660A04">
        <w:rPr>
          <w:rFonts w:ascii="Times New Roman" w:hAnsi="Times New Roman" w:cs="Times New Roman"/>
        </w:rPr>
        <w:t>, в частности: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сведения о размещении отчета о проведении СОУТ в </w:t>
      </w:r>
      <w:hyperlink r:id="rId30" w:history="1">
        <w:proofErr w:type="spellStart"/>
        <w:r w:rsidRPr="00660A04">
          <w:t>информсистеме</w:t>
        </w:r>
        <w:proofErr w:type="spellEnd"/>
      </w:hyperlink>
      <w:r w:rsidRPr="00660A04">
        <w:t xml:space="preserve"> (если он утвержден после 1 января 2020 года);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документы по </w:t>
      </w:r>
      <w:hyperlink r:id="rId31" w:history="1">
        <w:r w:rsidRPr="00660A04">
          <w:t>списку</w:t>
        </w:r>
      </w:hyperlink>
      <w:r w:rsidRPr="00660A04">
        <w:t>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Информацию из материалов отчета сравнят с данными в </w:t>
      </w:r>
      <w:proofErr w:type="spellStart"/>
      <w:r w:rsidRPr="00660A04">
        <w:t>информсистеме</w:t>
      </w:r>
      <w:proofErr w:type="spellEnd"/>
      <w:r w:rsidRPr="00660A04">
        <w:t>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Отдельно ведомство </w:t>
      </w:r>
      <w:hyperlink r:id="rId32" w:history="1">
        <w:r w:rsidRPr="00660A04">
          <w:t>утвердило</w:t>
        </w:r>
      </w:hyperlink>
      <w:r w:rsidRPr="00660A04">
        <w:t xml:space="preserve"> типовую форму заявления на проведение экспертизы.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Предусмотрены и другие новшества.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</w:t>
      </w:r>
      <w:hyperlink r:id="rId33" w:history="1">
        <w:r w:rsidRPr="00660A04">
          <w:rPr>
            <w:i/>
            <w:iCs/>
          </w:rPr>
          <w:t>Приказ</w:t>
        </w:r>
      </w:hyperlink>
      <w:r w:rsidRPr="00660A04">
        <w:rPr>
          <w:i/>
          <w:iCs/>
        </w:rPr>
        <w:t xml:space="preserve"> Минтруда России от 29.10.2021 N 775н</w:t>
      </w:r>
    </w:p>
    <w:p w:rsidR="00074C6C" w:rsidRPr="00660A04" w:rsidRDefault="00F4206D" w:rsidP="00074C6C">
      <w:pPr>
        <w:pStyle w:val="ConsPlusNormal"/>
        <w:spacing w:before="240"/>
        <w:ind w:firstLine="540"/>
        <w:jc w:val="both"/>
      </w:pPr>
      <w:hyperlink r:id="rId34" w:history="1">
        <w:r w:rsidR="00074C6C" w:rsidRPr="00660A04">
          <w:rPr>
            <w:i/>
            <w:iCs/>
          </w:rPr>
          <w:t>Приказ</w:t>
        </w:r>
      </w:hyperlink>
      <w:r w:rsidR="00074C6C" w:rsidRPr="00660A04">
        <w:rPr>
          <w:i/>
          <w:iCs/>
        </w:rPr>
        <w:t xml:space="preserve"> Минтруда России от 28.10.2021 N 765н</w:t>
      </w:r>
    </w:p>
    <w:p w:rsidR="00074C6C" w:rsidRPr="00660A04" w:rsidRDefault="00074C6C" w:rsidP="00074C6C">
      <w:pPr>
        <w:pStyle w:val="ConsPlusNormal"/>
        <w:ind w:firstLine="540"/>
        <w:jc w:val="both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>ВС РФ не согласился с взысканием компенсации за задержку выдачи трудовой книжки бывшему директору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После увольнения бывший руководитель организации обратился в суд. Среди прочего он просил взыскать компенсацию за задержку выдачи трудовой книжки.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Организация утверждала, что бывший работник злоупотребил правом. Документы по кадровому учету находились у него, так как он отвечал за трудовые книжки. После увольнения бывший директор их не передал, хотя к нему обращались дважды. Организация не могла выдать трудовую книжку.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Кроме того, до момента рассмотрения дела работник числился руководителем других компаний.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Первая инстанция встала на сторону организации. Бывший директор мог получить трудовую книжку, но после увольнения работал без нее.</w:t>
      </w:r>
    </w:p>
    <w:p w:rsidR="00074C6C" w:rsidRPr="00660A04" w:rsidRDefault="00074C6C" w:rsidP="00074C6C">
      <w:pPr>
        <w:rPr>
          <w:rFonts w:ascii="Times New Roman" w:hAnsi="Times New Roman" w:cs="Times New Roman"/>
        </w:rPr>
      </w:pPr>
      <w:r w:rsidRPr="00660A04">
        <w:rPr>
          <w:rFonts w:ascii="Times New Roman" w:hAnsi="Times New Roman" w:cs="Times New Roman"/>
        </w:rPr>
        <w:t>Апелляция и кассация посчитали, что нужно выплатить компенсацию за задержку выдачи документа. Работник не получил книжку, а уведомление с просьбой ее забрать или дать согласие на отправку по почте ему не направили.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Дело дошло до ВС РФ. Он не согласился с взысканием компенсации. Суды должны учесть доводы работодателя об отсутствии его вины в том, что трудовая книжка не </w:t>
      </w:r>
      <w:r w:rsidRPr="00660A04">
        <w:lastRenderedPageBreak/>
        <w:t>выдана. В новом апелляционном рассмотрении предстоит выяснить, в частности: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виновата ли организация в задержке документа;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действительно ли работник не мог трудоустроиться из-за его отсутствия (получал отказы);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где находится трудовая книжка.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Полагаем, если установят, что бывший директор не передал кадровые документы работодателю, компенсацию платить не придется.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proofErr w:type="gramStart"/>
      <w:r w:rsidRPr="00660A04">
        <w:rPr>
          <w:i/>
          <w:iCs/>
        </w:rPr>
        <w:t>Основание:  Определение</w:t>
      </w:r>
      <w:proofErr w:type="gramEnd"/>
      <w:r w:rsidRPr="00660A04">
        <w:rPr>
          <w:i/>
          <w:iCs/>
        </w:rPr>
        <w:t xml:space="preserve"> ВС РФ от 15.11.2021 N 4-КГ21-43-К1 (http://vsrf.ru/stor_pdf.php?id=2067292)</w:t>
      </w:r>
    </w:p>
    <w:p w:rsidR="00074C6C" w:rsidRPr="00660A04" w:rsidRDefault="00074C6C" w:rsidP="00074C6C">
      <w:pPr>
        <w:pStyle w:val="ConsPlusNormal"/>
        <w:ind w:firstLine="540"/>
        <w:jc w:val="both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 xml:space="preserve">Возможности </w:t>
      </w:r>
      <w:proofErr w:type="spellStart"/>
      <w:r w:rsidRPr="00660A04">
        <w:rPr>
          <w:b/>
          <w:bCs/>
        </w:rPr>
        <w:t>Госуслуг</w:t>
      </w:r>
      <w:proofErr w:type="spellEnd"/>
      <w:r w:rsidRPr="00660A04">
        <w:rPr>
          <w:b/>
          <w:bCs/>
        </w:rPr>
        <w:t xml:space="preserve"> расширят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Правительство на своем сайте опубликовало http://static.government.ru/media/files/Dt7tGS3pmymoKqQAzfzlyvcZZtAB9jaX.pdf постановление с перечнями: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региональных и муниципальных услуг, которые субъект РФ сможет предоставлять через </w:t>
      </w:r>
      <w:proofErr w:type="spellStart"/>
      <w:r w:rsidRPr="00660A04">
        <w:t>Госуслуги</w:t>
      </w:r>
      <w:proofErr w:type="spellEnd"/>
      <w:r w:rsidRPr="00660A04">
        <w:t>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услуг для их обязательного оказания через тот же портал наравне с тем, как их предоставляют через сайты органов власти;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услуг, которые должны "загрузить" на </w:t>
      </w:r>
      <w:proofErr w:type="spellStart"/>
      <w:r w:rsidRPr="00660A04">
        <w:t>Госуслуги</w:t>
      </w:r>
      <w:proofErr w:type="spellEnd"/>
      <w:r w:rsidRPr="00660A04">
        <w:t xml:space="preserve"> из-за того, что их нет на региональных порталах.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В первый список включили 92 услуги. Среди них:</w:t>
      </w:r>
    </w:p>
    <w:p w:rsidR="00074C6C" w:rsidRPr="00660A04" w:rsidRDefault="00074C6C" w:rsidP="00074C6C">
      <w:pPr>
        <w:rPr>
          <w:rFonts w:ascii="Times New Roman" w:hAnsi="Times New Roman" w:cs="Times New Roman"/>
        </w:rPr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выдача разрешения на ввод объекта в эксплуатацию;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выдача разрешения на перевозки в такси;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регистрация самоходных машин и других видов техники, прицепов и полуприцепов к ним (кроме, например, военной техники);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лицензирование розничной продажи алкоголя (кроме торговли игристым и обычным вином сельскохозяйственными товаропроизводителями);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перевод жилого помещения в нежилое и наоборот;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выдача разрешения на установку и эксплуатацию рекламных конструкций.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Второй перечень содержит 101 услугу. В их числе: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регистрация товарных знаков;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выдача разрешения на езду по автодорогам тяжеловесного и (или) </w:t>
      </w:r>
      <w:r w:rsidRPr="00660A04">
        <w:lastRenderedPageBreak/>
        <w:t>крупногабаритного транспорта;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информирование и консультирование работодателей и сотрудников по вопросам соблюдения трудового законодательства;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регистрация </w:t>
      </w:r>
      <w:proofErr w:type="spellStart"/>
      <w:r w:rsidRPr="00660A04">
        <w:t>медизделий</w:t>
      </w:r>
      <w:proofErr w:type="spellEnd"/>
      <w:r w:rsidRPr="00660A04">
        <w:t>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кадастровый учет и (или) регистрация прав на недвижимость и сделок с ней;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прием деклараций по НДФЛ.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В третий перечень включили 19 услуг, в частности: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прием лесных деклараций и отчетов об использовании лесов;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лицензирование медицинской деятельности (кроме той, которой в центре "</w:t>
      </w:r>
      <w:proofErr w:type="spellStart"/>
      <w:r w:rsidRPr="00660A04">
        <w:t>Сколково</w:t>
      </w:r>
      <w:proofErr w:type="spellEnd"/>
      <w:r w:rsidRPr="00660A04">
        <w:t>" занимаются организации из частной системы здравоохранения);</w:t>
      </w:r>
    </w:p>
    <w:p w:rsidR="00074C6C" w:rsidRPr="00660A04" w:rsidRDefault="00074C6C" w:rsidP="00074C6C">
      <w:pPr>
        <w:rPr>
          <w:rFonts w:ascii="Times New Roman" w:hAnsi="Times New Roman" w:cs="Times New Roman"/>
        </w:rPr>
      </w:pPr>
      <w:r w:rsidRPr="00660A04">
        <w:rPr>
          <w:rFonts w:ascii="Times New Roman" w:hAnsi="Times New Roman" w:cs="Times New Roman"/>
        </w:rPr>
        <w:t xml:space="preserve">- лицензирование фармацевтической деятельности (кроме, например, аптек, подведомственных федеральным органам исполнительной власти, </w:t>
      </w:r>
      <w:proofErr w:type="spellStart"/>
      <w:r w:rsidRPr="00660A04">
        <w:rPr>
          <w:rFonts w:ascii="Times New Roman" w:hAnsi="Times New Roman" w:cs="Times New Roman"/>
        </w:rPr>
        <w:t>госакадемиям</w:t>
      </w:r>
      <w:proofErr w:type="spellEnd"/>
      <w:r w:rsidRPr="00660A04">
        <w:rPr>
          <w:rFonts w:ascii="Times New Roman" w:hAnsi="Times New Roman" w:cs="Times New Roman"/>
        </w:rPr>
        <w:t xml:space="preserve"> наук).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По информации правительства, многие из этих услуг граждане и компании смогут получить на едином портале с нового года.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>Основание:  Постановление Правительства РФ от 13.12.2021 N 2280 (http://static.government.ru/media/files/Dt7tGS3pmymoKqQAzfzlyvcZZtAB9jaX.pdf)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>Информация Правительства РФ от 20.12.2021 (http://government.ru/news/44164/)</w:t>
      </w:r>
    </w:p>
    <w:p w:rsidR="00074C6C" w:rsidRPr="00660A04" w:rsidRDefault="00074C6C" w:rsidP="00074C6C">
      <w:pPr>
        <w:pStyle w:val="ConsPlusNormal"/>
        <w:ind w:firstLine="540"/>
        <w:jc w:val="both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>Утвердили способы информирования работников об их трудовых правах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Минтруд </w:t>
      </w:r>
      <w:hyperlink r:id="rId35" w:history="1">
        <w:r w:rsidRPr="00660A04">
          <w:t>установил</w:t>
        </w:r>
      </w:hyperlink>
      <w:r w:rsidRPr="00660A04">
        <w:t>, как информировать сотрудников об их правах, включая право на безопасные условия и охрану труда.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Так, с использованием визуальной или печатной информации работника должны знакомить: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с </w:t>
      </w:r>
      <w:hyperlink r:id="rId36" w:history="1">
        <w:r w:rsidRPr="00660A04">
          <w:t>трудовым договором</w:t>
        </w:r>
      </w:hyperlink>
      <w:r w:rsidRPr="00660A04">
        <w:t>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</w:t>
      </w:r>
      <w:hyperlink r:id="rId37" w:history="1">
        <w:r w:rsidRPr="00660A04">
          <w:t xml:space="preserve">результатами </w:t>
        </w:r>
        <w:proofErr w:type="spellStart"/>
        <w:r w:rsidRPr="00660A04">
          <w:t>спецоценки</w:t>
        </w:r>
        <w:proofErr w:type="spellEnd"/>
        <w:r w:rsidRPr="00660A04">
          <w:t xml:space="preserve"> условий труда</w:t>
        </w:r>
      </w:hyperlink>
      <w:r w:rsidRPr="00660A04">
        <w:t>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</w:t>
      </w:r>
      <w:hyperlink r:id="rId38" w:history="1">
        <w:r w:rsidRPr="00660A04">
          <w:t xml:space="preserve">информацией о </w:t>
        </w:r>
        <w:proofErr w:type="spellStart"/>
        <w:r w:rsidRPr="00660A04">
          <w:t>профрисках</w:t>
        </w:r>
        <w:proofErr w:type="spellEnd"/>
      </w:hyperlink>
      <w:r w:rsidRPr="00660A04">
        <w:t>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</w:t>
      </w:r>
      <w:hyperlink r:id="rId39" w:history="1">
        <w:r w:rsidRPr="00660A04">
          <w:t>должностной инструкцией, инструкциями по охране труда и т.д</w:t>
        </w:r>
      </w:hyperlink>
      <w:r w:rsidRPr="00660A04">
        <w:t>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Дополнительно можно информировать работников с помощью </w:t>
      </w:r>
      <w:hyperlink r:id="rId40" w:history="1">
        <w:r w:rsidRPr="00660A04">
          <w:t>плакатов и листовок</w:t>
        </w:r>
      </w:hyperlink>
      <w:r w:rsidRPr="00660A04">
        <w:t xml:space="preserve">, </w:t>
      </w:r>
      <w:hyperlink r:id="rId41" w:history="1">
        <w:r w:rsidRPr="00660A04">
          <w:t>корпоративных журналов</w:t>
        </w:r>
      </w:hyperlink>
      <w:r w:rsidRPr="00660A04">
        <w:t xml:space="preserve">, </w:t>
      </w:r>
      <w:hyperlink r:id="rId42" w:history="1">
        <w:r w:rsidRPr="00660A04">
          <w:t>электронной почты</w:t>
        </w:r>
      </w:hyperlink>
      <w:r w:rsidRPr="00660A04">
        <w:t xml:space="preserve"> и др.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Приказ предусматривает и другие способы. Он вступил в силу </w:t>
      </w:r>
      <w:hyperlink r:id="rId43" w:history="1">
        <w:r w:rsidRPr="00660A04">
          <w:t>1 марта 2022 года</w:t>
        </w:r>
      </w:hyperlink>
      <w:r w:rsidRPr="00660A04">
        <w:t>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 </w:t>
      </w:r>
      <w:hyperlink r:id="rId44" w:history="1">
        <w:r w:rsidRPr="00660A04">
          <w:rPr>
            <w:i/>
            <w:iCs/>
          </w:rPr>
          <w:t>Приказ</w:t>
        </w:r>
      </w:hyperlink>
      <w:r w:rsidRPr="00660A04">
        <w:rPr>
          <w:i/>
          <w:iCs/>
        </w:rPr>
        <w:t xml:space="preserve"> Минтруда России от 29.10.2021 N 773н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 xml:space="preserve">Приняли перечень мероприятий по охране здоровья тех, кто трудится на </w:t>
      </w:r>
      <w:r w:rsidRPr="00660A04">
        <w:rPr>
          <w:b/>
          <w:bCs/>
        </w:rPr>
        <w:lastRenderedPageBreak/>
        <w:t>территории другого работодателя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Минтруд опубликовал примерный </w:t>
      </w:r>
      <w:hyperlink r:id="rId45" w:history="1">
        <w:r w:rsidRPr="00660A04">
          <w:t>перечень</w:t>
        </w:r>
      </w:hyperlink>
      <w:r w:rsidRPr="00660A04">
        <w:t xml:space="preserve"> мероприятий по предотвращению случаев повреждения здоровья работников, которые трудятся на территории и под контролем другого работодателя. Документ вступит в силу с 1 марта 2022 года.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Контролирующий и зависимый работодатели: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</w:t>
      </w:r>
      <w:hyperlink r:id="rId46" w:history="1">
        <w:r w:rsidRPr="00660A04">
          <w:t>назначат</w:t>
        </w:r>
      </w:hyperlink>
      <w:r w:rsidRPr="00660A04">
        <w:t xml:space="preserve"> лиц, которые отвечают за безопасность работ;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</w:t>
      </w:r>
      <w:hyperlink r:id="rId47" w:history="1">
        <w:r w:rsidRPr="00660A04">
          <w:t>составят</w:t>
        </w:r>
      </w:hyperlink>
      <w:r w:rsidRPr="00660A04">
        <w:t xml:space="preserve"> единый перечень вредных и опасных производственных факторов;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</w:t>
      </w:r>
      <w:hyperlink r:id="rId48" w:history="1">
        <w:r w:rsidRPr="00660A04">
          <w:t>подготовят</w:t>
        </w:r>
      </w:hyperlink>
      <w:r w:rsidRPr="00660A04">
        <w:t xml:space="preserve"> план мероприятий по эвакуации и спасению работников;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- </w:t>
      </w:r>
      <w:hyperlink r:id="rId49" w:history="1">
        <w:r w:rsidRPr="00660A04">
          <w:t>отразят</w:t>
        </w:r>
      </w:hyperlink>
      <w:r w:rsidRPr="00660A04">
        <w:t xml:space="preserve"> согласованные мероприятия по предотвращению повреждения здоровья работников и условия труда в договорах между собой.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Это лишь часть рекомендуемых мероприятий. Кроме того, в документе указали, как работодателям можно подготовиться </w:t>
      </w:r>
      <w:hyperlink r:id="rId50" w:history="1">
        <w:r w:rsidRPr="00660A04">
          <w:t>технически</w:t>
        </w:r>
      </w:hyperlink>
      <w:r w:rsidRPr="00660A04">
        <w:t xml:space="preserve">, как </w:t>
      </w:r>
      <w:hyperlink r:id="rId51" w:history="1">
        <w:r w:rsidRPr="00660A04">
          <w:t>обеспечить</w:t>
        </w:r>
      </w:hyperlink>
      <w:r w:rsidRPr="00660A04">
        <w:t xml:space="preserve"> сотрудников СИЗ, а также перечислили лечебно-профилактические и санитарно-бытовые </w:t>
      </w:r>
      <w:hyperlink r:id="rId52" w:history="1">
        <w:r w:rsidRPr="00660A04">
          <w:t>мероприятия</w:t>
        </w:r>
      </w:hyperlink>
      <w:r w:rsidRPr="00660A04">
        <w:t>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Напомним, что </w:t>
      </w:r>
      <w:hyperlink r:id="rId53" w:history="1">
        <w:r w:rsidRPr="00660A04">
          <w:t>обязанность</w:t>
        </w:r>
      </w:hyperlink>
      <w:r w:rsidRPr="00660A04">
        <w:t xml:space="preserve"> указанных работодателей согласовывать между собой такие мероприятия появится в ТК РФ с марта. В связи с этим ведомство и приняло документ.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</w:t>
      </w:r>
      <w:hyperlink r:id="rId54" w:history="1">
        <w:r w:rsidRPr="00660A04">
          <w:rPr>
            <w:i/>
            <w:iCs/>
          </w:rPr>
          <w:t>Приказ</w:t>
        </w:r>
      </w:hyperlink>
      <w:r w:rsidRPr="00660A04">
        <w:rPr>
          <w:i/>
          <w:iCs/>
        </w:rPr>
        <w:t xml:space="preserve"> Минтруда России от 22.09.2021 N 656н</w:t>
      </w:r>
    </w:p>
    <w:p w:rsidR="00074C6C" w:rsidRPr="00660A04" w:rsidRDefault="00074C6C" w:rsidP="00074C6C">
      <w:pPr>
        <w:pStyle w:val="ConsPlusNormal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  <w:rPr>
          <w:b/>
          <w:bCs/>
        </w:rPr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proofErr w:type="spellStart"/>
      <w:r w:rsidRPr="00660A04">
        <w:rPr>
          <w:b/>
          <w:bCs/>
        </w:rPr>
        <w:t>Роспотребнадзор</w:t>
      </w:r>
      <w:proofErr w:type="spellEnd"/>
      <w:r w:rsidRPr="00660A04">
        <w:rPr>
          <w:b/>
          <w:bCs/>
        </w:rPr>
        <w:t xml:space="preserve">: с 8 декабря отрицательный ПЦР-тест на </w:t>
      </w:r>
      <w:proofErr w:type="spellStart"/>
      <w:r w:rsidRPr="00660A04">
        <w:rPr>
          <w:b/>
          <w:bCs/>
        </w:rPr>
        <w:t>коронавирус</w:t>
      </w:r>
      <w:proofErr w:type="spellEnd"/>
      <w:r w:rsidRPr="00660A04">
        <w:rPr>
          <w:b/>
          <w:bCs/>
        </w:rPr>
        <w:t xml:space="preserve"> действует 2 дня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Теперь отрицательный ПЦР-тест действует </w:t>
      </w:r>
      <w:hyperlink r:id="rId55" w:history="1">
        <w:r w:rsidRPr="00660A04">
          <w:t>48 ч</w:t>
        </w:r>
      </w:hyperlink>
      <w:r w:rsidRPr="00660A04">
        <w:t xml:space="preserve"> с момента получения результата.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Кроме того, с 8 декабря для прилета в РФ иностранцам нужно иметь отрицательный ПЦР-тест, материал для которого отобрали </w:t>
      </w:r>
      <w:hyperlink r:id="rId56" w:history="1">
        <w:r w:rsidRPr="00660A04">
          <w:t>не ранее 2 календарных дней</w:t>
        </w:r>
      </w:hyperlink>
      <w:r w:rsidRPr="00660A04">
        <w:t xml:space="preserve"> до прибытия. Правило касается в т.ч. тех, кто предъявляет результат теста через приложение "Путешествую без COVID-19". Раньше срок составлял 3 календарных дня.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Аналогичное изменение </w:t>
      </w:r>
      <w:hyperlink r:id="rId57" w:history="1">
        <w:r w:rsidRPr="00660A04">
          <w:t>предусмотрели</w:t>
        </w:r>
      </w:hyperlink>
      <w:r w:rsidRPr="00660A04">
        <w:t xml:space="preserve"> для работодателей. Они должны проверять, есть ли у сотрудника-иностранца медицинский документ об отрицательном ПЦР-тесте, который получили не ранее 2 календарных дней до прибытия в РФ.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Положения касаются и лиц без гражданства.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 </w:t>
      </w:r>
      <w:hyperlink r:id="rId58" w:history="1">
        <w:r w:rsidRPr="00660A04">
          <w:rPr>
            <w:i/>
            <w:iCs/>
          </w:rPr>
          <w:t>Постановление</w:t>
        </w:r>
      </w:hyperlink>
      <w:r w:rsidRPr="00660A04">
        <w:rPr>
          <w:i/>
          <w:iCs/>
        </w:rPr>
        <w:t xml:space="preserve"> Главного государственного санитарного врача РФ от 04.12.2021 N 33</w:t>
      </w:r>
    </w:p>
    <w:p w:rsidR="00074C6C" w:rsidRPr="00660A04" w:rsidRDefault="00F4206D" w:rsidP="00074C6C">
      <w:pPr>
        <w:pStyle w:val="ConsPlusNormal"/>
        <w:spacing w:before="240"/>
        <w:jc w:val="both"/>
      </w:pPr>
      <w:hyperlink r:id="rId59" w:history="1">
        <w:r w:rsidR="00074C6C" w:rsidRPr="00660A04">
          <w:rPr>
            <w:i/>
            <w:iCs/>
          </w:rPr>
          <w:t>Постановление</w:t>
        </w:r>
      </w:hyperlink>
      <w:r w:rsidR="00074C6C" w:rsidRPr="00660A04">
        <w:rPr>
          <w:i/>
          <w:iCs/>
        </w:rPr>
        <w:t xml:space="preserve"> Главного государственного санитарного врача РФ от 04.12.2021 N 34</w:t>
      </w:r>
    </w:p>
    <w:p w:rsidR="00074C6C" w:rsidRPr="00660A04" w:rsidRDefault="00074C6C" w:rsidP="00074C6C">
      <w:pPr>
        <w:pStyle w:val="ConsPlusNormal"/>
        <w:ind w:firstLine="540"/>
        <w:jc w:val="both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 xml:space="preserve">Собеседование с кандидатом перенесли, а затем сняли вакансию - суд не увидел </w:t>
      </w:r>
      <w:r w:rsidRPr="00660A04">
        <w:rPr>
          <w:b/>
          <w:bCs/>
        </w:rPr>
        <w:lastRenderedPageBreak/>
        <w:t>дискриминации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Агентство занятости </w:t>
      </w:r>
      <w:hyperlink r:id="rId60" w:history="1">
        <w:r w:rsidRPr="00660A04">
          <w:t>направило</w:t>
        </w:r>
      </w:hyperlink>
      <w:r w:rsidRPr="00660A04">
        <w:t xml:space="preserve"> в организацию соискателя для трудоустройства. С ним не провели собеседование, так как на месте не было работника, который этим занимается. Кандидату предложили оставить резюме и прийти в другой день, но он </w:t>
      </w:r>
      <w:hyperlink r:id="rId61" w:history="1">
        <w:r w:rsidRPr="00660A04">
          <w:t>отказался</w:t>
        </w:r>
      </w:hyperlink>
      <w:r w:rsidRPr="00660A04">
        <w:t>. После этого вакансию сняли.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Соискатель решил, что ему отказали в приеме на работу из-за </w:t>
      </w:r>
      <w:proofErr w:type="spellStart"/>
      <w:r w:rsidRPr="00660A04">
        <w:t>предпенсионного</w:t>
      </w:r>
      <w:proofErr w:type="spellEnd"/>
      <w:r w:rsidRPr="00660A04">
        <w:t xml:space="preserve"> возраста. Он </w:t>
      </w:r>
      <w:hyperlink r:id="rId62" w:history="1">
        <w:r w:rsidRPr="00660A04">
          <w:t>обратился</w:t>
        </w:r>
      </w:hyperlink>
      <w:r w:rsidRPr="00660A04">
        <w:t xml:space="preserve"> в суд.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Три инстанции </w:t>
      </w:r>
      <w:hyperlink r:id="rId63" w:history="1">
        <w:r w:rsidRPr="00660A04">
          <w:t>не увидели</w:t>
        </w:r>
      </w:hyperlink>
      <w:r w:rsidRPr="00660A04">
        <w:t xml:space="preserve"> дискриминации. Соискателю </w:t>
      </w:r>
      <w:hyperlink r:id="rId64" w:history="1">
        <w:r w:rsidRPr="00660A04">
          <w:t>не отказывали</w:t>
        </w:r>
      </w:hyperlink>
      <w:r w:rsidRPr="00660A04">
        <w:t xml:space="preserve"> в приеме на работу, а предложили пройти собеседование в другой день. Затем вакансию сняли, поскольку в ней отпала необходимость. </w:t>
      </w:r>
      <w:hyperlink r:id="rId65" w:history="1">
        <w:r w:rsidRPr="00660A04">
          <w:t>Нет доказательств</w:t>
        </w:r>
      </w:hyperlink>
      <w:r w:rsidRPr="00660A04">
        <w:t xml:space="preserve"> того, что организация продолжала искать сотрудника.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К похожим выводам суды приходили и ранее, например </w:t>
      </w:r>
      <w:hyperlink r:id="rId66" w:history="1">
        <w:r w:rsidRPr="00660A04">
          <w:t>7-й КСОЮ</w:t>
        </w:r>
      </w:hyperlink>
      <w:r w:rsidRPr="00660A04">
        <w:t>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 </w:t>
      </w:r>
      <w:hyperlink r:id="rId67" w:history="1">
        <w:r w:rsidRPr="00660A04">
          <w:rPr>
            <w:i/>
            <w:iCs/>
          </w:rPr>
          <w:t>Определение</w:t>
        </w:r>
      </w:hyperlink>
      <w:r w:rsidRPr="00660A04">
        <w:rPr>
          <w:i/>
          <w:iCs/>
        </w:rPr>
        <w:t xml:space="preserve"> 3-го КСОЮ от 17.11.2021 N 88-17175/2021</w:t>
      </w:r>
    </w:p>
    <w:p w:rsidR="00074C6C" w:rsidRPr="00660A04" w:rsidRDefault="00074C6C" w:rsidP="00074C6C">
      <w:pPr>
        <w:pStyle w:val="ConsPlusNormal"/>
        <w:ind w:firstLine="540"/>
        <w:jc w:val="both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660A04">
      <w:pPr>
        <w:pStyle w:val="ConsPlusNormal"/>
        <w:spacing w:before="240"/>
        <w:ind w:firstLine="540"/>
        <w:jc w:val="both"/>
      </w:pPr>
      <w:r w:rsidRPr="00660A04">
        <w:rPr>
          <w:b/>
          <w:bCs/>
        </w:rPr>
        <w:t>Суд: при переводе сотрудника на другую должность нужно заново заключить договор о</w:t>
      </w:r>
      <w:r w:rsidR="00660A04" w:rsidRPr="00660A04">
        <w:rPr>
          <w:b/>
          <w:bCs/>
        </w:rPr>
        <w:t xml:space="preserve"> </w:t>
      </w:r>
      <w:proofErr w:type="spellStart"/>
      <w:r w:rsidRPr="00660A04">
        <w:rPr>
          <w:b/>
          <w:bCs/>
        </w:rPr>
        <w:t>матответственности</w:t>
      </w:r>
      <w:proofErr w:type="spellEnd"/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При приеме работника с ним заключили договор о полной индивидуальной </w:t>
      </w:r>
      <w:proofErr w:type="spellStart"/>
      <w:r w:rsidRPr="00660A04">
        <w:t>матответственности</w:t>
      </w:r>
      <w:proofErr w:type="spellEnd"/>
      <w:r w:rsidRPr="00660A04">
        <w:t xml:space="preserve">. Несколько раз его переводили на другие должности, но такой договор не перезаключали. После увольнения выявили недостачу. Работник отказался возмещать ущерб, поэтому организация </w:t>
      </w:r>
      <w:hyperlink r:id="rId68" w:history="1">
        <w:r w:rsidRPr="00660A04">
          <w:t>попыталась</w:t>
        </w:r>
      </w:hyperlink>
      <w:r w:rsidRPr="00660A04">
        <w:t xml:space="preserve"> его взыскать.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Три инстанции </w:t>
      </w:r>
      <w:hyperlink r:id="rId69" w:history="1">
        <w:r w:rsidRPr="00660A04">
          <w:t>встали</w:t>
        </w:r>
      </w:hyperlink>
      <w:r w:rsidRPr="00660A04">
        <w:t xml:space="preserve"> на сторону сотрудника. Он не являлся </w:t>
      </w:r>
      <w:proofErr w:type="spellStart"/>
      <w:r w:rsidRPr="00660A04">
        <w:t>матответственным</w:t>
      </w:r>
      <w:proofErr w:type="spellEnd"/>
      <w:r w:rsidRPr="00660A04">
        <w:t xml:space="preserve"> лицом. При переводе на другую должность нужно заключить новый договор о полной индивидуальной </w:t>
      </w:r>
      <w:proofErr w:type="spellStart"/>
      <w:r w:rsidRPr="00660A04">
        <w:t>матответственности</w:t>
      </w:r>
      <w:proofErr w:type="spellEnd"/>
      <w:r w:rsidRPr="00660A04">
        <w:t>. Организация этого не сделала. Работник не должен возмещать ущерб.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К аналогичным выводам суды приходили и ранее, например </w:t>
      </w:r>
      <w:hyperlink r:id="rId70" w:history="1">
        <w:r w:rsidRPr="00660A04">
          <w:t>2-й КСОЮ</w:t>
        </w:r>
      </w:hyperlink>
      <w:r w:rsidRPr="00660A04">
        <w:t xml:space="preserve"> и </w:t>
      </w:r>
      <w:hyperlink r:id="rId71" w:history="1">
        <w:r w:rsidRPr="00660A04">
          <w:t>7-й КСОЮ</w:t>
        </w:r>
      </w:hyperlink>
      <w:r w:rsidRPr="00660A04">
        <w:t>.</w:t>
      </w:r>
    </w:p>
    <w:p w:rsidR="00074C6C" w:rsidRPr="00660A04" w:rsidRDefault="00660A04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</w:t>
      </w:r>
      <w:hyperlink r:id="rId72" w:history="1">
        <w:r w:rsidR="00074C6C" w:rsidRPr="00660A04">
          <w:rPr>
            <w:i/>
            <w:iCs/>
          </w:rPr>
          <w:t>Определение</w:t>
        </w:r>
      </w:hyperlink>
      <w:r w:rsidR="00074C6C" w:rsidRPr="00660A04">
        <w:rPr>
          <w:i/>
          <w:iCs/>
        </w:rPr>
        <w:t xml:space="preserve"> 4-го КСОЮ от 14.09.2021 N 88-22632/2021</w:t>
      </w:r>
    </w:p>
    <w:p w:rsidR="00074C6C" w:rsidRPr="00660A04" w:rsidRDefault="00074C6C" w:rsidP="00074C6C">
      <w:pPr>
        <w:pStyle w:val="ConsPlusNormal"/>
        <w:ind w:firstLine="540"/>
        <w:jc w:val="both"/>
      </w:pPr>
    </w:p>
    <w:p w:rsidR="00660A04" w:rsidRPr="00660A04" w:rsidRDefault="00660A04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>Утвердили примерное положение о комитете по охране труда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С 1 марта 2022 года при утверждении внутреннего документа о комитете (комиссии) по охране труда </w:t>
      </w:r>
      <w:hyperlink r:id="rId73" w:history="1">
        <w:r w:rsidRPr="00660A04">
          <w:t>нужно брать</w:t>
        </w:r>
      </w:hyperlink>
      <w:r w:rsidRPr="00660A04">
        <w:t xml:space="preserve"> за основу </w:t>
      </w:r>
      <w:hyperlink r:id="rId74" w:history="1">
        <w:r w:rsidRPr="00660A04">
          <w:t>примерное положение</w:t>
        </w:r>
      </w:hyperlink>
      <w:r w:rsidRPr="00660A04">
        <w:t xml:space="preserve">. Оно заменит действующее </w:t>
      </w:r>
      <w:hyperlink r:id="rId75" w:history="1">
        <w:r w:rsidRPr="00660A04">
          <w:t>типовое положение</w:t>
        </w:r>
      </w:hyperlink>
      <w:r w:rsidRPr="00660A04">
        <w:t>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Среди прочего установили, что комитет </w:t>
      </w:r>
      <w:hyperlink r:id="rId76" w:history="1">
        <w:r w:rsidRPr="00660A04">
          <w:t>станет содействовать</w:t>
        </w:r>
      </w:hyperlink>
      <w:r w:rsidRPr="00660A04">
        <w:t xml:space="preserve"> работодателю при рассмотрении обстоятельств микротравм и выявлении их причин.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  <w:rPr>
          <w:i/>
          <w:iCs/>
        </w:rPr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Действующее </w:t>
      </w:r>
      <w:hyperlink r:id="rId77" w:history="1">
        <w:r w:rsidRPr="00660A04">
          <w:t>типовое положение</w:t>
        </w:r>
      </w:hyperlink>
      <w:r w:rsidRPr="00660A04">
        <w:t xml:space="preserve"> утратит силу. Напомним, с указанной даты </w:t>
      </w:r>
      <w:r w:rsidRPr="00660A04">
        <w:lastRenderedPageBreak/>
        <w:t>действуют новые правила охраны труда.</w:t>
      </w:r>
    </w:p>
    <w:p w:rsidR="00074C6C" w:rsidRPr="00660A04" w:rsidRDefault="00660A04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</w:t>
      </w:r>
      <w:r w:rsidR="00074C6C" w:rsidRPr="00660A04">
        <w:rPr>
          <w:i/>
          <w:iCs/>
        </w:rPr>
        <w:t xml:space="preserve"> </w:t>
      </w:r>
      <w:hyperlink r:id="rId78" w:history="1">
        <w:r w:rsidR="00074C6C" w:rsidRPr="00660A04">
          <w:rPr>
            <w:i/>
            <w:iCs/>
          </w:rPr>
          <w:t>Приказ</w:t>
        </w:r>
      </w:hyperlink>
      <w:r w:rsidR="00074C6C" w:rsidRPr="00660A04">
        <w:rPr>
          <w:i/>
          <w:iCs/>
        </w:rPr>
        <w:t xml:space="preserve"> Минтруда России от 22.09.2021 N 650н</w:t>
      </w:r>
    </w:p>
    <w:p w:rsidR="00074C6C" w:rsidRPr="00660A04" w:rsidRDefault="00074C6C" w:rsidP="00074C6C">
      <w:pPr>
        <w:pStyle w:val="ConsPlusNormal"/>
      </w:pPr>
    </w:p>
    <w:p w:rsidR="00660A04" w:rsidRPr="00660A04" w:rsidRDefault="00660A04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 xml:space="preserve">Россияне, которые прибыли из стран с новым штаммом </w:t>
      </w:r>
      <w:proofErr w:type="spellStart"/>
      <w:r w:rsidRPr="00660A04">
        <w:rPr>
          <w:b/>
          <w:bCs/>
        </w:rPr>
        <w:t>коронавируса</w:t>
      </w:r>
      <w:proofErr w:type="spellEnd"/>
      <w:r w:rsidRPr="00660A04">
        <w:rPr>
          <w:b/>
          <w:bCs/>
        </w:rPr>
        <w:t>, станут соблюдать карантин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В ЮАР, КНР, Великобритании и некоторых других государствах выявили новый штамм "омикрон". </w:t>
      </w:r>
      <w:proofErr w:type="spellStart"/>
      <w:r w:rsidRPr="00660A04">
        <w:t>Роспотребнадзор</w:t>
      </w:r>
      <w:proofErr w:type="spellEnd"/>
      <w:r w:rsidRPr="00660A04">
        <w:t xml:space="preserve"> требует от граждан РФ, которые вернулись из стран с высоким риском заражения новым штаммом, прежде всего из ЮАР, соблюдать 14-дневный карантин.</w:t>
      </w:r>
    </w:p>
    <w:p w:rsidR="00074C6C" w:rsidRPr="00660A04" w:rsidRDefault="00660A04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</w:t>
      </w:r>
      <w:r w:rsidR="00074C6C" w:rsidRPr="00660A04">
        <w:rPr>
          <w:i/>
          <w:iCs/>
        </w:rPr>
        <w:t xml:space="preserve"> Информация Правительства РФ от 30.11.2021 (http://government.ru/news/43950/)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Информация </w:t>
      </w:r>
      <w:proofErr w:type="spellStart"/>
      <w:r w:rsidRPr="00660A04">
        <w:rPr>
          <w:i/>
          <w:iCs/>
        </w:rPr>
        <w:t>Роспотребнадзора</w:t>
      </w:r>
      <w:proofErr w:type="spellEnd"/>
      <w:r w:rsidRPr="00660A04">
        <w:rPr>
          <w:i/>
          <w:iCs/>
        </w:rPr>
        <w:t xml:space="preserve"> от 01.12.2021 (https://www.rospotrebnadzor.ru/about/info/news/news_details.php?ELEMENT_ID=19832)</w:t>
      </w:r>
    </w:p>
    <w:p w:rsidR="00074C6C" w:rsidRPr="00660A04" w:rsidRDefault="00074C6C" w:rsidP="00074C6C">
      <w:pPr>
        <w:pStyle w:val="ConsPlusNormal"/>
      </w:pPr>
    </w:p>
    <w:p w:rsidR="00660A04" w:rsidRPr="00660A04" w:rsidRDefault="00660A04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 xml:space="preserve">Отрицательный ПЦР-тест на </w:t>
      </w:r>
      <w:proofErr w:type="spellStart"/>
      <w:r w:rsidRPr="00660A04">
        <w:rPr>
          <w:b/>
          <w:bCs/>
        </w:rPr>
        <w:t>коронавирус</w:t>
      </w:r>
      <w:proofErr w:type="spellEnd"/>
      <w:r w:rsidRPr="00660A04">
        <w:rPr>
          <w:b/>
          <w:bCs/>
        </w:rPr>
        <w:t xml:space="preserve"> будет действовать 2 дня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30 ноября глава </w:t>
      </w:r>
      <w:proofErr w:type="spellStart"/>
      <w:r w:rsidRPr="00660A04">
        <w:t>Роспотребнадзора</w:t>
      </w:r>
      <w:proofErr w:type="spellEnd"/>
      <w:r w:rsidRPr="00660A04">
        <w:t xml:space="preserve"> сообщила о решении сократить действие ПЦР-теста с 72 до 48 часов включительно. Это сделали из-за нового штамма "Омикрон". Он более заразен и, вероятно, может быстрее вызывать ответ организма. В России такой штамм пока не выявили.</w:t>
      </w:r>
    </w:p>
    <w:p w:rsidR="00074C6C" w:rsidRPr="00660A04" w:rsidRDefault="00660A04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</w:t>
      </w:r>
      <w:r w:rsidR="00074C6C" w:rsidRPr="00660A04">
        <w:rPr>
          <w:i/>
          <w:iCs/>
        </w:rPr>
        <w:t xml:space="preserve"> Информация Правительства РФ от 30.11.2021 (http://government.ru/news/43950/)</w:t>
      </w:r>
    </w:p>
    <w:p w:rsidR="00074C6C" w:rsidRPr="00660A04" w:rsidRDefault="00074C6C" w:rsidP="00074C6C">
      <w:pPr>
        <w:pStyle w:val="ConsPlusNormal"/>
      </w:pPr>
    </w:p>
    <w:p w:rsidR="00660A04" w:rsidRPr="00660A04" w:rsidRDefault="00660A04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>Минтруд установил основные требования к правилам и инструкциям по охране труда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С 1 марта 2022 года к порядку разработки и содержанию правил и инструкций по охране труда </w:t>
      </w:r>
      <w:hyperlink r:id="rId79" w:history="1">
        <w:r w:rsidRPr="00660A04">
          <w:t>станут применять</w:t>
        </w:r>
      </w:hyperlink>
      <w:r w:rsidRPr="00660A04">
        <w:t xml:space="preserve"> требования. Их утвердил Минтруд.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В частности, он закрепил, что в правилах </w:t>
      </w:r>
      <w:hyperlink r:id="rId80" w:history="1">
        <w:r w:rsidRPr="00660A04">
          <w:t>нужно отражать</w:t>
        </w:r>
      </w:hyperlink>
      <w:r w:rsidRPr="00660A04">
        <w:t xml:space="preserve"> требования по обеспечению безопасности труда и контролю при организации работ. Инструкции должны содержать предписания по их безопасному выполнению.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В правилах и инструкциях </w:t>
      </w:r>
      <w:hyperlink r:id="rId81" w:history="1">
        <w:r w:rsidRPr="00660A04">
          <w:t>можно установить</w:t>
        </w:r>
      </w:hyperlink>
      <w:r w:rsidRPr="00660A04">
        <w:t xml:space="preserve"> дополнительные требования безопасности в соответствии со спецификой деятельности и по результатам оценки уровней </w:t>
      </w:r>
      <w:proofErr w:type="spellStart"/>
      <w:r w:rsidRPr="00660A04">
        <w:t>профрисков</w:t>
      </w:r>
      <w:proofErr w:type="spellEnd"/>
      <w:r w:rsidRPr="00660A04">
        <w:t>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При утверждении названных документов работодатель </w:t>
      </w:r>
      <w:hyperlink r:id="rId82" w:history="1">
        <w:r w:rsidRPr="00660A04">
          <w:t>должен учесть</w:t>
        </w:r>
      </w:hyperlink>
      <w:r w:rsidRPr="00660A04">
        <w:t xml:space="preserve"> мнение первичной профсоюзной организации.</w:t>
      </w:r>
    </w:p>
    <w:p w:rsidR="00074C6C" w:rsidRPr="00660A04" w:rsidRDefault="00660A04" w:rsidP="00074C6C">
      <w:pPr>
        <w:pStyle w:val="ConsPlusNormal"/>
        <w:spacing w:before="240"/>
        <w:ind w:firstLine="540"/>
        <w:jc w:val="both"/>
      </w:pPr>
      <w:r w:rsidRPr="00660A04">
        <w:t>С</w:t>
      </w:r>
      <w:r w:rsidR="00074C6C" w:rsidRPr="00660A04">
        <w:t xml:space="preserve"> 1 марта 2022 года действуют новые правила в области охраны труда.</w:t>
      </w:r>
    </w:p>
    <w:p w:rsidR="00074C6C" w:rsidRPr="00660A04" w:rsidRDefault="00660A04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lastRenderedPageBreak/>
        <w:t xml:space="preserve">Основание: </w:t>
      </w:r>
      <w:r w:rsidR="00074C6C" w:rsidRPr="00660A04">
        <w:rPr>
          <w:i/>
          <w:iCs/>
        </w:rPr>
        <w:t xml:space="preserve"> </w:t>
      </w:r>
      <w:hyperlink r:id="rId83" w:history="1">
        <w:r w:rsidR="00074C6C" w:rsidRPr="00660A04">
          <w:rPr>
            <w:i/>
            <w:iCs/>
          </w:rPr>
          <w:t>Приказ</w:t>
        </w:r>
      </w:hyperlink>
      <w:r w:rsidR="00074C6C" w:rsidRPr="00660A04">
        <w:rPr>
          <w:i/>
          <w:iCs/>
        </w:rPr>
        <w:t xml:space="preserve"> Минтруда России от 29.10.2021 N 772н</w:t>
      </w:r>
    </w:p>
    <w:p w:rsidR="00074C6C" w:rsidRPr="00660A04" w:rsidRDefault="00074C6C" w:rsidP="00074C6C">
      <w:pPr>
        <w:pStyle w:val="ConsPlusNormal"/>
      </w:pPr>
    </w:p>
    <w:p w:rsidR="00660A04" w:rsidRPr="00660A04" w:rsidRDefault="00660A04" w:rsidP="00074C6C">
      <w:pPr>
        <w:pStyle w:val="ConsPlusNormal"/>
        <w:spacing w:before="240"/>
        <w:ind w:firstLine="540"/>
        <w:jc w:val="both"/>
        <w:outlineLvl w:val="0"/>
      </w:pPr>
    </w:p>
    <w:p w:rsidR="00074C6C" w:rsidRPr="00660A04" w:rsidRDefault="00074C6C" w:rsidP="00074C6C">
      <w:pPr>
        <w:pStyle w:val="ConsPlusNormal"/>
        <w:spacing w:before="240"/>
        <w:ind w:firstLine="540"/>
        <w:jc w:val="both"/>
        <w:outlineLvl w:val="0"/>
      </w:pPr>
      <w:r w:rsidRPr="00660A04">
        <w:rPr>
          <w:b/>
          <w:bCs/>
        </w:rPr>
        <w:t>Утвердили нормы нагрузок для женщин при подъеме и перемещении тяжестей вручную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 xml:space="preserve">С 1 марта 2022 года действуют новые предельно допустимые </w:t>
      </w:r>
      <w:hyperlink r:id="rId84" w:history="1">
        <w:r w:rsidRPr="00660A04">
          <w:t>нормы</w:t>
        </w:r>
      </w:hyperlink>
      <w:r w:rsidRPr="00660A04">
        <w:t xml:space="preserve"> нагрузок для женщин. Поднимать и перемещать (как и </w:t>
      </w:r>
      <w:hyperlink r:id="rId85" w:history="1">
        <w:r w:rsidRPr="00660A04">
          <w:t>сейчас</w:t>
        </w:r>
      </w:hyperlink>
      <w:r w:rsidRPr="00660A04">
        <w:t>) разрешается: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до 10 кг - не более 2 раз в час при чередовании с другой работой;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- до 7 кг - постоянно в течение смены.</w:t>
      </w:r>
    </w:p>
    <w:p w:rsidR="00074C6C" w:rsidRPr="00660A04" w:rsidRDefault="00F4206D" w:rsidP="00074C6C">
      <w:pPr>
        <w:pStyle w:val="ConsPlusNormal"/>
        <w:spacing w:before="240"/>
        <w:ind w:firstLine="540"/>
        <w:jc w:val="both"/>
      </w:pPr>
      <w:hyperlink r:id="rId86" w:history="1">
        <w:r w:rsidR="00074C6C" w:rsidRPr="00660A04">
          <w:t>Ввели</w:t>
        </w:r>
      </w:hyperlink>
      <w:r w:rsidR="00074C6C" w:rsidRPr="00660A04">
        <w:t xml:space="preserve"> правило: разово можно поднимать максимум 15 кг.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</w:pPr>
      <w:r w:rsidRPr="00660A04">
        <w:t>Масса груза, перемещаемого в течение часа, в сумме не должна превышать 350 кг при подъеме с рабочей поверхности и 175 кг - с пола.</w:t>
      </w:r>
    </w:p>
    <w:p w:rsidR="00074C6C" w:rsidRPr="00660A04" w:rsidRDefault="00660A04" w:rsidP="00074C6C">
      <w:pPr>
        <w:pStyle w:val="ConsPlusNormal"/>
        <w:spacing w:before="240"/>
        <w:ind w:firstLine="540"/>
        <w:jc w:val="both"/>
      </w:pPr>
      <w:r w:rsidRPr="00660A04">
        <w:rPr>
          <w:i/>
          <w:iCs/>
        </w:rPr>
        <w:t xml:space="preserve">Основание: </w:t>
      </w:r>
      <w:hyperlink r:id="rId87" w:history="1">
        <w:r w:rsidR="00074C6C" w:rsidRPr="00660A04">
          <w:rPr>
            <w:i/>
            <w:iCs/>
          </w:rPr>
          <w:t>Приказ</w:t>
        </w:r>
      </w:hyperlink>
      <w:r w:rsidR="00074C6C" w:rsidRPr="00660A04">
        <w:rPr>
          <w:i/>
          <w:iCs/>
        </w:rPr>
        <w:t xml:space="preserve"> Минтруда России от 14.09.2021 N 629н</w:t>
      </w:r>
    </w:p>
    <w:p w:rsidR="00074C6C" w:rsidRPr="00660A04" w:rsidRDefault="00074C6C" w:rsidP="00074C6C">
      <w:pPr>
        <w:pStyle w:val="ConsPlusNormal"/>
        <w:spacing w:before="240"/>
        <w:ind w:firstLine="540"/>
        <w:jc w:val="both"/>
        <w:rPr>
          <w:i/>
          <w:iCs/>
        </w:rPr>
      </w:pPr>
    </w:p>
    <w:p w:rsidR="00074C6C" w:rsidRPr="00660A04" w:rsidRDefault="00074C6C" w:rsidP="00074C6C">
      <w:pPr>
        <w:rPr>
          <w:rFonts w:ascii="Times New Roman" w:hAnsi="Times New Roman" w:cs="Times New Roman"/>
        </w:rPr>
      </w:pPr>
    </w:p>
    <w:p w:rsidR="00074C6C" w:rsidRPr="00660A04" w:rsidRDefault="00074C6C" w:rsidP="00074C6C">
      <w:pPr>
        <w:rPr>
          <w:rFonts w:ascii="Times New Roman" w:hAnsi="Times New Roman" w:cs="Times New Roman"/>
        </w:rPr>
      </w:pPr>
    </w:p>
    <w:p w:rsidR="00074C6C" w:rsidRPr="00660A04" w:rsidRDefault="00074C6C" w:rsidP="00074C6C">
      <w:pPr>
        <w:rPr>
          <w:rFonts w:ascii="Times New Roman" w:hAnsi="Times New Roman" w:cs="Times New Roman"/>
        </w:rPr>
      </w:pPr>
    </w:p>
    <w:sectPr w:rsidR="00074C6C" w:rsidRPr="00660A04" w:rsidSect="00E2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C6C"/>
    <w:rsid w:val="00074C6C"/>
    <w:rsid w:val="00660A04"/>
    <w:rsid w:val="00E23B03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3AF14-21C4-41A8-9A29-6B6599FE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4C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PBI&amp;n=290487&amp;date=08.01.2023&amp;dst=4015&amp;field=134" TargetMode="External"/><Relationship Id="rId21" Type="http://schemas.openxmlformats.org/officeDocument/2006/relationships/hyperlink" Target="https://login.consultant.ru/link/?req=doc&amp;base=LAW&amp;n=403864&amp;date=08.01.2023&amp;dst=100042&amp;field=134" TargetMode="External"/><Relationship Id="rId42" Type="http://schemas.openxmlformats.org/officeDocument/2006/relationships/hyperlink" Target="https://login.consultant.ru/link/?req=doc&amp;base=LAW&amp;n=403334&amp;date=08.01.2023&amp;dst=100032&amp;field=134" TargetMode="External"/><Relationship Id="rId47" Type="http://schemas.openxmlformats.org/officeDocument/2006/relationships/hyperlink" Target="https://login.consultant.ru/link/?req=doc&amp;base=LAW&amp;n=402317&amp;date=08.01.2023&amp;dst=100013&amp;field=134" TargetMode="External"/><Relationship Id="rId63" Type="http://schemas.openxmlformats.org/officeDocument/2006/relationships/hyperlink" Target="https://login.consultant.ru/link/?req=doc&amp;base=KSOJ003&amp;n=45529&amp;date=08.01.2023&amp;dst=100023&amp;field=134" TargetMode="External"/><Relationship Id="rId68" Type="http://schemas.openxmlformats.org/officeDocument/2006/relationships/hyperlink" Target="https://login.consultant.ru/link/?req=doc&amp;base=KSOJ004&amp;n=53816&amp;date=08.01.2023&amp;dst=100033&amp;field=134" TargetMode="External"/><Relationship Id="rId84" Type="http://schemas.openxmlformats.org/officeDocument/2006/relationships/hyperlink" Target="https://login.consultant.ru/link/?req=doc&amp;base=LAW&amp;n=401226&amp;date=08.01.2023&amp;dst=100010&amp;field=134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KSOJ004&amp;n=57746&amp;date=08.01.2023&amp;dst=100067&amp;field=134" TargetMode="External"/><Relationship Id="rId11" Type="http://schemas.openxmlformats.org/officeDocument/2006/relationships/hyperlink" Target="https://login.consultant.ru/link/?req=doc&amp;base=KSOJ004&amp;n=57746&amp;date=08.01.2023&amp;dst=100049&amp;field=134" TargetMode="External"/><Relationship Id="rId32" Type="http://schemas.openxmlformats.org/officeDocument/2006/relationships/hyperlink" Target="https://login.consultant.ru/link/?req=doc&amp;base=LAW&amp;n=403903&amp;date=08.01.2023&amp;dst=100007&amp;field=134" TargetMode="External"/><Relationship Id="rId37" Type="http://schemas.openxmlformats.org/officeDocument/2006/relationships/hyperlink" Target="https://login.consultant.ru/link/?req=doc&amp;base=LAW&amp;n=403334&amp;date=08.01.2023&amp;dst=100017&amp;field=134" TargetMode="External"/><Relationship Id="rId53" Type="http://schemas.openxmlformats.org/officeDocument/2006/relationships/hyperlink" Target="https://login.consultant.ru/link/?req=doc&amp;base=LAW&amp;n=389002&amp;date=08.01.2023&amp;dst=100178&amp;field=134" TargetMode="External"/><Relationship Id="rId58" Type="http://schemas.openxmlformats.org/officeDocument/2006/relationships/hyperlink" Target="https://login.consultant.ru/link/?req=doc&amp;base=LAW&amp;n=402670&amp;date=08.01.2023&amp;dst=100016&amp;field=134" TargetMode="External"/><Relationship Id="rId74" Type="http://schemas.openxmlformats.org/officeDocument/2006/relationships/hyperlink" Target="https://login.consultant.ru/link/?req=doc&amp;base=LAW&amp;n=402031&amp;date=08.01.2023&amp;dst=100011&amp;field=134" TargetMode="External"/><Relationship Id="rId79" Type="http://schemas.openxmlformats.org/officeDocument/2006/relationships/hyperlink" Target="https://login.consultant.ru/link/?req=doc&amp;base=LAW&amp;n=401350&amp;date=08.01.2023&amp;dst=100010&amp;field=134" TargetMode="External"/><Relationship Id="rId5" Type="http://schemas.openxmlformats.org/officeDocument/2006/relationships/hyperlink" Target="https://login.consultant.ru/link/?req=doc&amp;base=PBI&amp;n=296579&amp;date=08.01.2023&amp;dst=8005&amp;field=134" TargetMode="External"/><Relationship Id="rId14" Type="http://schemas.openxmlformats.org/officeDocument/2006/relationships/hyperlink" Target="https://login.consultant.ru/link/?req=doc&amp;base=KSOJ004&amp;n=57746&amp;date=08.01.2023&amp;dst=100074&amp;field=134" TargetMode="External"/><Relationship Id="rId22" Type="http://schemas.openxmlformats.org/officeDocument/2006/relationships/hyperlink" Target="https://login.consultant.ru/link/?req=doc&amp;base=LAW&amp;n=403864&amp;date=08.01.2023&amp;dst=100074&amp;field=134" TargetMode="External"/><Relationship Id="rId27" Type="http://schemas.openxmlformats.org/officeDocument/2006/relationships/hyperlink" Target="https://login.consultant.ru/link/?req=doc&amp;base=LAW&amp;n=403864&amp;date=08.01.2023&amp;dst=100009&amp;field=134" TargetMode="External"/><Relationship Id="rId30" Type="http://schemas.openxmlformats.org/officeDocument/2006/relationships/hyperlink" Target="https://login.consultant.ru/link/?req=doc&amp;base=LAW&amp;n=355882&amp;date=08.01.2023&amp;dst=100204&amp;field=134" TargetMode="External"/><Relationship Id="rId35" Type="http://schemas.openxmlformats.org/officeDocument/2006/relationships/hyperlink" Target="https://login.consultant.ru/link/?req=doc&amp;base=LAW&amp;n=403334&amp;date=08.01.2023&amp;dst=100006&amp;field=134" TargetMode="External"/><Relationship Id="rId43" Type="http://schemas.openxmlformats.org/officeDocument/2006/relationships/hyperlink" Target="https://login.consultant.ru/link/?req=doc&amp;base=LAW&amp;n=403334&amp;date=08.01.2023&amp;dst=100009&amp;field=134" TargetMode="External"/><Relationship Id="rId48" Type="http://schemas.openxmlformats.org/officeDocument/2006/relationships/hyperlink" Target="https://login.consultant.ru/link/?req=doc&amp;base=LAW&amp;n=402317&amp;date=08.01.2023&amp;dst=100017&amp;field=134" TargetMode="External"/><Relationship Id="rId56" Type="http://schemas.openxmlformats.org/officeDocument/2006/relationships/hyperlink" Target="https://login.consultant.ru/link/?req=doc&amp;base=LAW&amp;n=402668&amp;date=08.01.2023&amp;dst=100013&amp;field=134" TargetMode="External"/><Relationship Id="rId64" Type="http://schemas.openxmlformats.org/officeDocument/2006/relationships/hyperlink" Target="https://login.consultant.ru/link/?req=doc&amp;base=KSOJ003&amp;n=45529&amp;date=08.01.2023&amp;dst=100028&amp;field=134" TargetMode="External"/><Relationship Id="rId69" Type="http://schemas.openxmlformats.org/officeDocument/2006/relationships/hyperlink" Target="https://login.consultant.ru/link/?req=doc&amp;base=KSOJ004&amp;n=53816&amp;date=08.01.2023&amp;dst=100034&amp;field=134" TargetMode="External"/><Relationship Id="rId77" Type="http://schemas.openxmlformats.org/officeDocument/2006/relationships/hyperlink" Target="https://login.consultant.ru/link/?req=doc&amp;base=LAW&amp;n=166664&amp;date=08.01.2023&amp;dst=100009&amp;field=134" TargetMode="External"/><Relationship Id="rId8" Type="http://schemas.openxmlformats.org/officeDocument/2006/relationships/hyperlink" Target="https://login.consultant.ru/link/?req=doc&amp;base=QUEST&amp;n=208414&amp;date=08.01.2023&amp;dst=100013&amp;field=134" TargetMode="External"/><Relationship Id="rId51" Type="http://schemas.openxmlformats.org/officeDocument/2006/relationships/hyperlink" Target="https://login.consultant.ru/link/?req=doc&amp;base=LAW&amp;n=402317&amp;date=08.01.2023&amp;dst=100043&amp;field=134" TargetMode="External"/><Relationship Id="rId72" Type="http://schemas.openxmlformats.org/officeDocument/2006/relationships/hyperlink" Target="https://login.consultant.ru/link/?req=doc&amp;base=KSOJ004&amp;n=53816&amp;date=08.01.2023&amp;dst=100034&amp;field=134" TargetMode="External"/><Relationship Id="rId80" Type="http://schemas.openxmlformats.org/officeDocument/2006/relationships/hyperlink" Target="https://login.consultant.ru/link/?req=doc&amp;base=LAW&amp;n=401350&amp;date=08.01.2023&amp;dst=100015&amp;field=134" TargetMode="External"/><Relationship Id="rId85" Type="http://schemas.openxmlformats.org/officeDocument/2006/relationships/hyperlink" Target="https://login.consultant.ru/link/?req=doc&amp;base=LAW&amp;n=1584&amp;date=08.01.2023&amp;dst=100019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KSOJ004&amp;n=57746&amp;date=08.01.2023&amp;dst=100014&amp;field=134" TargetMode="External"/><Relationship Id="rId17" Type="http://schemas.openxmlformats.org/officeDocument/2006/relationships/hyperlink" Target="https://login.consultant.ru/link/?req=doc&amp;base=KSOJ004&amp;n=57746&amp;date=08.01.2023&amp;dst=100070&amp;field=134" TargetMode="External"/><Relationship Id="rId25" Type="http://schemas.openxmlformats.org/officeDocument/2006/relationships/hyperlink" Target="https://login.consultant.ru/link/?req=doc&amp;base=LAW&amp;n=403864&amp;date=08.01.2023&amp;dst=100014&amp;field=134" TargetMode="External"/><Relationship Id="rId33" Type="http://schemas.openxmlformats.org/officeDocument/2006/relationships/hyperlink" Target="https://login.consultant.ru/link/?req=doc&amp;base=LAW&amp;n=403901&amp;date=08.01.2023&amp;dst=100015&amp;field=134" TargetMode="External"/><Relationship Id="rId38" Type="http://schemas.openxmlformats.org/officeDocument/2006/relationships/hyperlink" Target="https://login.consultant.ru/link/?req=doc&amp;base=LAW&amp;n=403334&amp;date=08.01.2023&amp;dst=100020&amp;field=134" TargetMode="External"/><Relationship Id="rId46" Type="http://schemas.openxmlformats.org/officeDocument/2006/relationships/hyperlink" Target="https://login.consultant.ru/link/?req=doc&amp;base=LAW&amp;n=402317&amp;date=08.01.2023&amp;dst=100012&amp;field=134" TargetMode="External"/><Relationship Id="rId59" Type="http://schemas.openxmlformats.org/officeDocument/2006/relationships/hyperlink" Target="https://login.consultant.ru/link/?req=doc&amp;base=LAW&amp;n=402668&amp;date=08.01.2023&amp;dst=100011&amp;field=134" TargetMode="External"/><Relationship Id="rId67" Type="http://schemas.openxmlformats.org/officeDocument/2006/relationships/hyperlink" Target="https://login.consultant.ru/link/?req=doc&amp;base=KSOJ003&amp;n=45529&amp;date=08.01.2023&amp;dst=100023&amp;field=134" TargetMode="External"/><Relationship Id="rId20" Type="http://schemas.openxmlformats.org/officeDocument/2006/relationships/hyperlink" Target="https://login.consultant.ru/link/?req=doc&amp;base=LAW&amp;n=219970&amp;date=08.01.2023&amp;dst=100015&amp;field=134" TargetMode="External"/><Relationship Id="rId41" Type="http://schemas.openxmlformats.org/officeDocument/2006/relationships/hyperlink" Target="https://login.consultant.ru/link/?req=doc&amp;base=LAW&amp;n=403334&amp;date=08.01.2023&amp;dst=100030&amp;field=134" TargetMode="External"/><Relationship Id="rId54" Type="http://schemas.openxmlformats.org/officeDocument/2006/relationships/hyperlink" Target="https://login.consultant.ru/link/?req=doc&amp;base=LAW&amp;n=402317&amp;date=08.01.2023&amp;dst=100006&amp;field=134" TargetMode="External"/><Relationship Id="rId62" Type="http://schemas.openxmlformats.org/officeDocument/2006/relationships/hyperlink" Target="https://login.consultant.ru/link/?req=doc&amp;base=KSOJ003&amp;n=45529&amp;date=08.01.2023&amp;dst=100010&amp;field=134" TargetMode="External"/><Relationship Id="rId70" Type="http://schemas.openxmlformats.org/officeDocument/2006/relationships/hyperlink" Target="https://login.consultant.ru/link/?req=doc&amp;base=KSOJ002&amp;n=6600&amp;date=08.01.2023&amp;dst=100028&amp;field=134" TargetMode="External"/><Relationship Id="rId75" Type="http://schemas.openxmlformats.org/officeDocument/2006/relationships/hyperlink" Target="https://login.consultant.ru/link/?req=doc&amp;base=LAW&amp;n=166664&amp;date=08.01.2023&amp;dst=100009&amp;field=134" TargetMode="External"/><Relationship Id="rId83" Type="http://schemas.openxmlformats.org/officeDocument/2006/relationships/hyperlink" Target="https://login.consultant.ru/link/?req=doc&amp;base=LAW&amp;n=401350&amp;date=08.01.2023&amp;dst=100010&amp;field=134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QUEST&amp;n=208414&amp;date=08.01.2023&amp;dst=100013&amp;field=134" TargetMode="External"/><Relationship Id="rId15" Type="http://schemas.openxmlformats.org/officeDocument/2006/relationships/hyperlink" Target="https://login.consultant.ru/link/?req=doc&amp;base=KSOJ004&amp;n=57746&amp;date=08.01.2023&amp;dst=100051&amp;field=134" TargetMode="External"/><Relationship Id="rId23" Type="http://schemas.openxmlformats.org/officeDocument/2006/relationships/hyperlink" Target="https://login.consultant.ru/link/?req=doc&amp;base=LAW&amp;n=403864&amp;date=08.01.2023&amp;dst=100047&amp;field=134" TargetMode="External"/><Relationship Id="rId28" Type="http://schemas.openxmlformats.org/officeDocument/2006/relationships/hyperlink" Target="https://login.consultant.ru/link/?req=doc&amp;base=LAW&amp;n=395250&amp;date=08.01.2023&amp;dst=100010&amp;field=134" TargetMode="External"/><Relationship Id="rId36" Type="http://schemas.openxmlformats.org/officeDocument/2006/relationships/hyperlink" Target="https://login.consultant.ru/link/?req=doc&amp;base=LAW&amp;n=403334&amp;date=08.01.2023&amp;dst=100014&amp;field=134" TargetMode="External"/><Relationship Id="rId49" Type="http://schemas.openxmlformats.org/officeDocument/2006/relationships/hyperlink" Target="https://login.consultant.ru/link/?req=doc&amp;base=LAW&amp;n=402317&amp;date=08.01.2023&amp;dst=100018&amp;field=134" TargetMode="External"/><Relationship Id="rId57" Type="http://schemas.openxmlformats.org/officeDocument/2006/relationships/hyperlink" Target="https://login.consultant.ru/link/?req=doc&amp;base=LAW&amp;n=402668&amp;date=08.01.2023&amp;dst=100020&amp;field=134" TargetMode="External"/><Relationship Id="rId10" Type="http://schemas.openxmlformats.org/officeDocument/2006/relationships/hyperlink" Target="https://login.consultant.ru/link/?req=doc&amp;base=LAW&amp;n=400792&amp;date=08.01.2023&amp;dst=439&amp;field=134" TargetMode="External"/><Relationship Id="rId31" Type="http://schemas.openxmlformats.org/officeDocument/2006/relationships/hyperlink" Target="https://login.consultant.ru/link/?req=doc&amp;base=LAW&amp;n=403901&amp;date=08.01.2023&amp;dst=100230&amp;field=134" TargetMode="External"/><Relationship Id="rId44" Type="http://schemas.openxmlformats.org/officeDocument/2006/relationships/hyperlink" Target="https://login.consultant.ru/link/?req=doc&amp;base=LAW&amp;n=403334&amp;date=08.01.2023" TargetMode="External"/><Relationship Id="rId52" Type="http://schemas.openxmlformats.org/officeDocument/2006/relationships/hyperlink" Target="https://login.consultant.ru/link/?req=doc&amp;base=LAW&amp;n=402317&amp;date=08.01.2023&amp;dst=100046&amp;field=134" TargetMode="External"/><Relationship Id="rId60" Type="http://schemas.openxmlformats.org/officeDocument/2006/relationships/hyperlink" Target="https://login.consultant.ru/link/?req=doc&amp;base=KSOJ003&amp;n=45529&amp;date=08.01.2023&amp;dst=100018&amp;field=134" TargetMode="External"/><Relationship Id="rId65" Type="http://schemas.openxmlformats.org/officeDocument/2006/relationships/hyperlink" Target="https://login.consultant.ru/link/?req=doc&amp;base=KSOJ003&amp;n=45529&amp;date=08.01.2023&amp;dst=100029&amp;field=134" TargetMode="External"/><Relationship Id="rId73" Type="http://schemas.openxmlformats.org/officeDocument/2006/relationships/hyperlink" Target="https://login.consultant.ru/link/?req=doc&amp;base=LAW&amp;n=402031&amp;date=08.01.2023&amp;dst=100013&amp;field=134" TargetMode="External"/><Relationship Id="rId78" Type="http://schemas.openxmlformats.org/officeDocument/2006/relationships/hyperlink" Target="https://login.consultant.ru/link/?req=doc&amp;base=LAW&amp;n=402031&amp;date=08.01.2023&amp;dst=100011&amp;field=134" TargetMode="External"/><Relationship Id="rId81" Type="http://schemas.openxmlformats.org/officeDocument/2006/relationships/hyperlink" Target="https://login.consultant.ru/link/?req=doc&amp;base=LAW&amp;n=401350&amp;date=08.01.2023&amp;dst=100013&amp;field=134" TargetMode="External"/><Relationship Id="rId86" Type="http://schemas.openxmlformats.org/officeDocument/2006/relationships/hyperlink" Target="https://login.consultant.ru/link/?req=doc&amp;base=LAW&amp;n=401226&amp;date=08.01.2023&amp;dst=10002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KSOJ004&amp;n=57746&amp;date=08.01.2023&amp;dst=100041&amp;field=134" TargetMode="External"/><Relationship Id="rId13" Type="http://schemas.openxmlformats.org/officeDocument/2006/relationships/hyperlink" Target="https://login.consultant.ru/link/?req=doc&amp;base=KSOJ004&amp;n=57746&amp;date=08.01.2023&amp;dst=100054&amp;field=134" TargetMode="External"/><Relationship Id="rId18" Type="http://schemas.openxmlformats.org/officeDocument/2006/relationships/hyperlink" Target="https://login.consultant.ru/link/?req=doc&amp;base=KSOJ004&amp;n=57746&amp;date=08.01.2023&amp;dst=100070&amp;field=134" TargetMode="External"/><Relationship Id="rId39" Type="http://schemas.openxmlformats.org/officeDocument/2006/relationships/hyperlink" Target="https://login.consultant.ru/link/?req=doc&amp;base=LAW&amp;n=403334&amp;date=08.01.2023&amp;dst=100023&amp;field=134" TargetMode="External"/><Relationship Id="rId34" Type="http://schemas.openxmlformats.org/officeDocument/2006/relationships/hyperlink" Target="https://login.consultant.ru/link/?req=doc&amp;base=LAW&amp;n=403903&amp;date=08.01.2023&amp;dst=100007&amp;field=134" TargetMode="External"/><Relationship Id="rId50" Type="http://schemas.openxmlformats.org/officeDocument/2006/relationships/hyperlink" Target="https://login.consultant.ru/link/?req=doc&amp;base=LAW&amp;n=402317&amp;date=08.01.2023&amp;dst=100029&amp;field=134" TargetMode="External"/><Relationship Id="rId55" Type="http://schemas.openxmlformats.org/officeDocument/2006/relationships/hyperlink" Target="https://login.consultant.ru/link/?req=doc&amp;base=LAW&amp;n=402670&amp;date=08.01.2023&amp;dst=100016&amp;field=134" TargetMode="External"/><Relationship Id="rId76" Type="http://schemas.openxmlformats.org/officeDocument/2006/relationships/hyperlink" Target="https://login.consultant.ru/link/?req=doc&amp;base=LAW&amp;n=402031&amp;date=08.01.2023&amp;dst=100038&amp;field=134" TargetMode="External"/><Relationship Id="rId7" Type="http://schemas.openxmlformats.org/officeDocument/2006/relationships/hyperlink" Target="https://login.consultant.ru/link/?req=doc&amp;base=LAW&amp;n=385617&amp;date=08.01.2023&amp;dst=100036&amp;field=134" TargetMode="External"/><Relationship Id="rId71" Type="http://schemas.openxmlformats.org/officeDocument/2006/relationships/hyperlink" Target="https://login.consultant.ru/link/?req=doc&amp;base=KSOJ007&amp;n=14171&amp;date=08.01.2023&amp;dst=100058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03901&amp;date=08.01.2023&amp;dst=100061&amp;field=134" TargetMode="External"/><Relationship Id="rId24" Type="http://schemas.openxmlformats.org/officeDocument/2006/relationships/hyperlink" Target="https://login.consultant.ru/link/?req=doc&amp;base=LAW&amp;n=403864&amp;date=08.01.2023&amp;dst=100122&amp;field=134" TargetMode="External"/><Relationship Id="rId40" Type="http://schemas.openxmlformats.org/officeDocument/2006/relationships/hyperlink" Target="https://login.consultant.ru/link/?req=doc&amp;base=LAW&amp;n=403334&amp;date=08.01.2023&amp;dst=100027&amp;field=134" TargetMode="External"/><Relationship Id="rId45" Type="http://schemas.openxmlformats.org/officeDocument/2006/relationships/hyperlink" Target="https://login.consultant.ru/link/?req=doc&amp;base=LAW&amp;n=402317&amp;date=08.01.2023&amp;dst=100010&amp;field=134" TargetMode="External"/><Relationship Id="rId66" Type="http://schemas.openxmlformats.org/officeDocument/2006/relationships/hyperlink" Target="https://login.consultant.ru/link/?req=doc&amp;base=KSOJ007&amp;n=6157&amp;date=08.01.2023&amp;dst=100024&amp;field=134" TargetMode="External"/><Relationship Id="rId87" Type="http://schemas.openxmlformats.org/officeDocument/2006/relationships/hyperlink" Target="https://login.consultant.ru/link/?req=doc&amp;base=LAW&amp;n=401226&amp;date=08.01.2023&amp;dst=100010&amp;field=134" TargetMode="External"/><Relationship Id="rId61" Type="http://schemas.openxmlformats.org/officeDocument/2006/relationships/hyperlink" Target="https://login.consultant.ru/link/?req=doc&amp;base=KSOJ003&amp;n=45529&amp;date=08.01.2023&amp;dst=100019&amp;field=134" TargetMode="External"/><Relationship Id="rId82" Type="http://schemas.openxmlformats.org/officeDocument/2006/relationships/hyperlink" Target="https://login.consultant.ru/link/?req=doc&amp;base=LAW&amp;n=401350&amp;date=08.01.2023&amp;dst=100014&amp;field=134" TargetMode="External"/><Relationship Id="rId19" Type="http://schemas.openxmlformats.org/officeDocument/2006/relationships/hyperlink" Target="https://login.consultant.ru/link/?req=doc&amp;base=LAW&amp;n=403864&amp;date=08.01.2023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F39A0-0548-4D62-97D0-C9F89D1E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</cp:lastModifiedBy>
  <cp:revision>4</cp:revision>
  <dcterms:created xsi:type="dcterms:W3CDTF">2023-01-08T14:15:00Z</dcterms:created>
  <dcterms:modified xsi:type="dcterms:W3CDTF">2023-01-09T05:49:00Z</dcterms:modified>
</cp:coreProperties>
</file>